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b/>
          <w:bCs w:val="0"/>
          <w:sz w:val="44"/>
          <w:szCs w:val="44"/>
          <w:u w:val="none"/>
          <w:lang w:val="en-US" w:eastAsia="zh-CN"/>
        </w:rPr>
      </w:pPr>
      <w:r>
        <w:rPr>
          <w:rFonts w:hint="eastAsia" w:ascii="仿宋" w:hAnsi="仿宋" w:eastAsia="仿宋"/>
          <w:b/>
          <w:bCs w:val="0"/>
          <w:sz w:val="44"/>
          <w:szCs w:val="44"/>
          <w:u w:val="none"/>
          <w:lang w:val="en-US" w:eastAsia="zh-CN"/>
        </w:rPr>
        <w:t>练市镇2014-6号(练溪大桥西侧)地块开发</w:t>
      </w:r>
    </w:p>
    <w:p>
      <w:pPr>
        <w:widowControl/>
        <w:jc w:val="center"/>
        <w:rPr>
          <w:rFonts w:hint="eastAsia" w:ascii="仿宋" w:hAnsi="仿宋" w:eastAsia="仿宋"/>
          <w:b/>
          <w:bCs w:val="0"/>
          <w:sz w:val="44"/>
          <w:szCs w:val="44"/>
          <w:u w:val="none"/>
          <w:lang w:val="en-US" w:eastAsia="zh-CN"/>
        </w:rPr>
      </w:pPr>
      <w:r>
        <w:rPr>
          <w:rFonts w:hint="eastAsia" w:ascii="仿宋" w:hAnsi="仿宋" w:eastAsia="仿宋"/>
          <w:b/>
          <w:bCs w:val="0"/>
          <w:sz w:val="44"/>
          <w:szCs w:val="44"/>
          <w:u w:val="none"/>
          <w:lang w:val="en-US" w:eastAsia="zh-CN"/>
        </w:rPr>
        <w:t>项目（溪畔居）混凝土采购报价单</w:t>
      </w:r>
    </w:p>
    <w:p>
      <w:pPr>
        <w:widowControl/>
        <w:jc w:val="left"/>
        <w:rPr>
          <w:rFonts w:ascii="仿宋" w:hAnsi="仿宋" w:eastAsia="仿宋"/>
          <w:b/>
          <w:color w:val="000000"/>
          <w:sz w:val="22"/>
          <w:szCs w:val="22"/>
        </w:rPr>
      </w:pPr>
      <w:r>
        <w:rPr>
          <w:rFonts w:hint="eastAsia" w:ascii="仿宋" w:hAnsi="仿宋" w:eastAsia="仿宋"/>
          <w:b/>
          <w:color w:val="000000"/>
          <w:sz w:val="22"/>
          <w:szCs w:val="22"/>
          <w:lang w:val="en-US" w:eastAsia="zh-CN"/>
        </w:rPr>
        <w:t>报价/投标单位（盖章）</w:t>
      </w:r>
      <w:r>
        <w:rPr>
          <w:rFonts w:hint="eastAsia" w:ascii="仿宋" w:hAnsi="仿宋" w:eastAsia="仿宋"/>
          <w:b/>
          <w:color w:val="000000"/>
          <w:sz w:val="22"/>
          <w:szCs w:val="22"/>
        </w:rPr>
        <w:t>：</w:t>
      </w:r>
    </w:p>
    <w:tbl>
      <w:tblPr>
        <w:tblStyle w:val="3"/>
        <w:tblW w:w="6486" w:type="pct"/>
        <w:tblInd w:w="-1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85"/>
        <w:gridCol w:w="1171"/>
        <w:gridCol w:w="1143"/>
        <w:gridCol w:w="770"/>
        <w:gridCol w:w="1156"/>
        <w:gridCol w:w="1494"/>
        <w:gridCol w:w="114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shd w:val="clear" w:color="auto" w:fill="auto"/>
            <w:vAlign w:val="center"/>
          </w:tcPr>
          <w:p>
            <w:pPr>
              <w:widowControl/>
              <w:jc w:val="center"/>
              <w:rPr>
                <w:rFonts w:ascii="仿宋" w:hAnsi="仿宋" w:eastAsia="仿宋"/>
                <w:b/>
                <w:bCs/>
                <w:kern w:val="0"/>
                <w:sz w:val="22"/>
                <w:szCs w:val="22"/>
              </w:rPr>
            </w:pPr>
            <w:r>
              <w:rPr>
                <w:rFonts w:hint="eastAsia" w:ascii="仿宋" w:hAnsi="仿宋" w:eastAsia="仿宋"/>
                <w:b/>
                <w:bCs/>
                <w:kern w:val="0"/>
                <w:sz w:val="22"/>
                <w:szCs w:val="22"/>
              </w:rPr>
              <w:t>序号</w:t>
            </w:r>
          </w:p>
        </w:tc>
        <w:tc>
          <w:tcPr>
            <w:tcW w:w="943" w:type="pct"/>
            <w:shd w:val="clear" w:color="auto" w:fill="auto"/>
            <w:vAlign w:val="center"/>
          </w:tcPr>
          <w:p>
            <w:pPr>
              <w:widowControl/>
              <w:jc w:val="center"/>
              <w:rPr>
                <w:rFonts w:ascii="仿宋" w:hAnsi="仿宋" w:eastAsia="仿宋"/>
                <w:b/>
                <w:bCs/>
                <w:kern w:val="0"/>
                <w:sz w:val="22"/>
                <w:szCs w:val="22"/>
              </w:rPr>
            </w:pPr>
            <w:r>
              <w:rPr>
                <w:rFonts w:hint="eastAsia" w:ascii="仿宋" w:hAnsi="仿宋" w:eastAsia="仿宋"/>
                <w:b/>
                <w:bCs/>
                <w:kern w:val="0"/>
                <w:sz w:val="22"/>
                <w:szCs w:val="22"/>
                <w:lang w:val="en-US" w:eastAsia="zh-CN"/>
              </w:rPr>
              <w:t>材料名</w:t>
            </w:r>
            <w:r>
              <w:rPr>
                <w:rFonts w:hint="eastAsia" w:ascii="仿宋" w:hAnsi="仿宋" w:eastAsia="仿宋"/>
                <w:b/>
                <w:bCs/>
                <w:kern w:val="0"/>
                <w:sz w:val="22"/>
                <w:szCs w:val="22"/>
              </w:rPr>
              <w:t>称</w:t>
            </w:r>
          </w:p>
        </w:tc>
        <w:tc>
          <w:tcPr>
            <w:tcW w:w="529" w:type="pct"/>
            <w:shd w:val="clear" w:color="auto" w:fill="auto"/>
            <w:vAlign w:val="center"/>
          </w:tcPr>
          <w:p>
            <w:pPr>
              <w:widowControl/>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品牌</w:t>
            </w:r>
            <w:bookmarkStart w:id="0" w:name="_GoBack"/>
            <w:bookmarkEnd w:id="0"/>
          </w:p>
        </w:tc>
        <w:tc>
          <w:tcPr>
            <w:tcW w:w="516" w:type="pct"/>
            <w:shd w:val="clear" w:color="auto" w:fill="auto"/>
            <w:vAlign w:val="center"/>
          </w:tcPr>
          <w:p>
            <w:pPr>
              <w:widowControl/>
              <w:jc w:val="center"/>
              <w:rPr>
                <w:rFonts w:hint="default" w:ascii="仿宋" w:hAnsi="仿宋" w:eastAsia="仿宋"/>
                <w:b/>
                <w:bCs/>
                <w:kern w:val="0"/>
                <w:sz w:val="22"/>
                <w:szCs w:val="22"/>
                <w:lang w:val="en-US" w:eastAsia="zh-CN"/>
              </w:rPr>
            </w:pPr>
            <w:r>
              <w:rPr>
                <w:rFonts w:hint="eastAsia" w:ascii="仿宋" w:hAnsi="仿宋" w:eastAsia="仿宋"/>
                <w:b/>
                <w:bCs/>
                <w:kern w:val="0"/>
                <w:sz w:val="22"/>
                <w:szCs w:val="22"/>
              </w:rPr>
              <w:t>尺寸</w:t>
            </w:r>
            <w:r>
              <w:rPr>
                <w:rFonts w:hint="eastAsia" w:ascii="仿宋" w:hAnsi="仿宋" w:eastAsia="仿宋"/>
                <w:b/>
                <w:bCs/>
                <w:kern w:val="0"/>
                <w:sz w:val="22"/>
                <w:szCs w:val="22"/>
                <w:lang w:val="en-US" w:eastAsia="zh-CN"/>
              </w:rPr>
              <w:t>/型号</w:t>
            </w:r>
          </w:p>
        </w:tc>
        <w:tc>
          <w:tcPr>
            <w:tcW w:w="348" w:type="pct"/>
            <w:shd w:val="clear" w:color="auto" w:fill="auto"/>
            <w:vAlign w:val="center"/>
          </w:tcPr>
          <w:p>
            <w:pPr>
              <w:widowControl/>
              <w:jc w:val="center"/>
              <w:rPr>
                <w:rFonts w:hint="eastAsia" w:ascii="仿宋" w:hAnsi="仿宋" w:eastAsia="仿宋"/>
                <w:b/>
                <w:bCs/>
                <w:kern w:val="0"/>
                <w:sz w:val="22"/>
                <w:szCs w:val="22"/>
                <w:lang w:eastAsia="zh-CN"/>
              </w:rPr>
            </w:pPr>
            <w:r>
              <w:rPr>
                <w:rFonts w:hint="eastAsia" w:ascii="仿宋" w:hAnsi="仿宋" w:eastAsia="仿宋"/>
                <w:b/>
                <w:bCs/>
                <w:kern w:val="0"/>
                <w:sz w:val="22"/>
                <w:szCs w:val="22"/>
                <w:lang w:val="en-US" w:eastAsia="zh-CN"/>
              </w:rPr>
              <w:t>材质</w:t>
            </w:r>
          </w:p>
        </w:tc>
        <w:tc>
          <w:tcPr>
            <w:tcW w:w="522" w:type="pct"/>
            <w:shd w:val="clear" w:color="auto" w:fill="auto"/>
            <w:vAlign w:val="center"/>
          </w:tcPr>
          <w:p>
            <w:pPr>
              <w:widowControl/>
              <w:jc w:val="center"/>
              <w:rPr>
                <w:rFonts w:ascii="仿宋" w:hAnsi="仿宋" w:eastAsia="仿宋"/>
                <w:b/>
                <w:bCs/>
                <w:kern w:val="0"/>
                <w:sz w:val="22"/>
                <w:szCs w:val="22"/>
              </w:rPr>
            </w:pPr>
            <w:r>
              <w:rPr>
                <w:rFonts w:hint="eastAsia" w:ascii="仿宋" w:hAnsi="仿宋" w:eastAsia="仿宋"/>
                <w:b/>
                <w:bCs/>
                <w:kern w:val="0"/>
                <w:sz w:val="22"/>
                <w:szCs w:val="22"/>
                <w:lang w:val="en-US" w:eastAsia="zh-CN"/>
              </w:rPr>
              <w:t>采购</w:t>
            </w:r>
            <w:r>
              <w:rPr>
                <w:rFonts w:hint="eastAsia" w:ascii="仿宋" w:hAnsi="仿宋" w:eastAsia="仿宋"/>
                <w:b/>
                <w:bCs/>
                <w:kern w:val="0"/>
                <w:sz w:val="22"/>
                <w:szCs w:val="22"/>
              </w:rPr>
              <w:t>数量</w:t>
            </w:r>
          </w:p>
        </w:tc>
        <w:tc>
          <w:tcPr>
            <w:tcW w:w="675" w:type="pct"/>
            <w:shd w:val="clear" w:color="auto" w:fill="auto"/>
            <w:noWrap/>
            <w:vAlign w:val="center"/>
          </w:tcPr>
          <w:p>
            <w:pPr>
              <w:widowControl/>
              <w:jc w:val="center"/>
              <w:rPr>
                <w:rFonts w:hint="default" w:ascii="仿宋" w:hAnsi="仿宋" w:eastAsia="仿宋"/>
                <w:b/>
                <w:bCs/>
                <w:kern w:val="0"/>
                <w:sz w:val="22"/>
                <w:szCs w:val="22"/>
                <w:lang w:val="en-US" w:eastAsia="zh-CN"/>
              </w:rPr>
            </w:pPr>
            <w:r>
              <w:rPr>
                <w:rFonts w:hint="eastAsia" w:ascii="仿宋" w:hAnsi="仿宋" w:eastAsia="仿宋"/>
                <w:b/>
                <w:bCs/>
                <w:kern w:val="0"/>
                <w:sz w:val="22"/>
                <w:szCs w:val="22"/>
                <w:lang w:val="en-US" w:eastAsia="zh-CN"/>
              </w:rPr>
              <w:t>湖州市区含税信息价下浮费率</w:t>
            </w:r>
          </w:p>
        </w:tc>
        <w:tc>
          <w:tcPr>
            <w:tcW w:w="516" w:type="pct"/>
            <w:shd w:val="clear" w:color="auto" w:fill="auto"/>
            <w:noWrap/>
            <w:vAlign w:val="center"/>
          </w:tcPr>
          <w:p>
            <w:pPr>
              <w:widowControl/>
              <w:jc w:val="center"/>
              <w:rPr>
                <w:rFonts w:hint="default" w:ascii="仿宋" w:hAnsi="仿宋" w:eastAsia="仿宋"/>
                <w:b/>
                <w:bCs/>
                <w:kern w:val="0"/>
                <w:sz w:val="22"/>
                <w:szCs w:val="22"/>
                <w:lang w:val="en-US" w:eastAsia="zh-CN"/>
              </w:rPr>
            </w:pPr>
            <w:r>
              <w:rPr>
                <w:rFonts w:hint="eastAsia" w:ascii="仿宋" w:hAnsi="仿宋" w:eastAsia="仿宋"/>
                <w:b/>
                <w:bCs/>
                <w:kern w:val="0"/>
                <w:sz w:val="22"/>
                <w:szCs w:val="22"/>
                <w:lang w:val="en-US" w:eastAsia="zh-CN"/>
              </w:rPr>
              <w:t>增值税发票税率</w:t>
            </w:r>
          </w:p>
        </w:tc>
        <w:tc>
          <w:tcPr>
            <w:tcW w:w="593" w:type="pct"/>
            <w:shd w:val="clear" w:color="auto" w:fill="auto"/>
            <w:noWrap/>
            <w:vAlign w:val="center"/>
          </w:tcPr>
          <w:p>
            <w:pPr>
              <w:widowControl/>
              <w:jc w:val="center"/>
              <w:rPr>
                <w:rFonts w:hint="eastAsia" w:ascii="仿宋" w:hAnsi="仿宋" w:eastAsia="仿宋"/>
                <w:b/>
                <w:bCs/>
                <w:kern w:val="0"/>
                <w:sz w:val="22"/>
                <w:szCs w:val="22"/>
                <w:lang w:val="en-US" w:eastAsia="zh-CN"/>
              </w:rPr>
            </w:pPr>
            <w:r>
              <w:rPr>
                <w:rFonts w:hint="eastAsia" w:ascii="仿宋" w:hAnsi="仿宋" w:eastAsia="仿宋"/>
                <w:b/>
                <w:bCs/>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52" w:type="pct"/>
            <w:shd w:val="clear" w:color="auto" w:fill="auto"/>
            <w:vAlign w:val="center"/>
          </w:tcPr>
          <w:p>
            <w:pPr>
              <w:widowControl/>
              <w:jc w:val="center"/>
              <w:rPr>
                <w:rFonts w:ascii="仿宋" w:hAnsi="仿宋" w:eastAsia="仿宋"/>
                <w:kern w:val="0"/>
                <w:sz w:val="22"/>
                <w:szCs w:val="22"/>
              </w:rPr>
            </w:pPr>
            <w:r>
              <w:rPr>
                <w:rFonts w:ascii="仿宋" w:hAnsi="仿宋" w:eastAsia="仿宋"/>
                <w:kern w:val="0"/>
                <w:sz w:val="22"/>
                <w:szCs w:val="22"/>
              </w:rPr>
              <w:t>1</w:t>
            </w:r>
          </w:p>
        </w:tc>
        <w:tc>
          <w:tcPr>
            <w:tcW w:w="943" w:type="pct"/>
            <w:shd w:val="clear" w:color="auto" w:fill="auto"/>
            <w:vAlign w:val="center"/>
          </w:tcPr>
          <w:p>
            <w:pPr>
              <w:widowControl/>
              <w:jc w:val="center"/>
              <w:rPr>
                <w:rFonts w:ascii="仿宋" w:hAnsi="仿宋" w:eastAsia="仿宋"/>
                <w:kern w:val="0"/>
                <w:sz w:val="22"/>
                <w:szCs w:val="22"/>
              </w:rPr>
            </w:pPr>
            <w:r>
              <w:rPr>
                <w:rFonts w:hint="eastAsia"/>
              </w:rPr>
              <w:t>非泵送商品混凝土C15</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116.233</w:t>
            </w:r>
          </w:p>
        </w:tc>
        <w:tc>
          <w:tcPr>
            <w:tcW w:w="675" w:type="pct"/>
            <w:shd w:val="clear" w:color="auto" w:fill="auto"/>
            <w:noWrap/>
            <w:vAlign w:val="center"/>
          </w:tcPr>
          <w:p>
            <w:pPr>
              <w:widowControl/>
              <w:jc w:val="center"/>
              <w:rPr>
                <w:rFonts w:ascii="仿宋" w:hAnsi="仿宋" w:eastAsia="仿宋"/>
                <w:kern w:val="0"/>
                <w:sz w:val="22"/>
                <w:szCs w:val="22"/>
              </w:rPr>
            </w:pPr>
            <w:r>
              <w:rPr>
                <w:rFonts w:ascii="仿宋" w:hAnsi="仿宋" w:eastAsia="仿宋"/>
                <w:kern w:val="0"/>
                <w:sz w:val="22"/>
                <w:szCs w:val="22"/>
              </w:rPr>
              <w:t>　</w:t>
            </w: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52" w:type="pct"/>
            <w:shd w:val="clear" w:color="auto" w:fill="auto"/>
            <w:vAlign w:val="center"/>
          </w:tcPr>
          <w:p>
            <w:pPr>
              <w:widowControl/>
              <w:jc w:val="center"/>
              <w:rPr>
                <w:rFonts w:ascii="仿宋" w:hAnsi="仿宋" w:eastAsia="仿宋"/>
                <w:kern w:val="0"/>
                <w:sz w:val="22"/>
                <w:szCs w:val="22"/>
              </w:rPr>
            </w:pPr>
            <w:r>
              <w:rPr>
                <w:rFonts w:ascii="仿宋" w:hAnsi="仿宋" w:eastAsia="仿宋"/>
                <w:kern w:val="0"/>
                <w:sz w:val="22"/>
                <w:szCs w:val="22"/>
              </w:rPr>
              <w:t>2</w:t>
            </w:r>
          </w:p>
        </w:tc>
        <w:tc>
          <w:tcPr>
            <w:tcW w:w="943" w:type="pct"/>
            <w:shd w:val="clear" w:color="auto" w:fill="auto"/>
            <w:vAlign w:val="center"/>
          </w:tcPr>
          <w:p>
            <w:pPr>
              <w:widowControl/>
              <w:jc w:val="center"/>
              <w:rPr>
                <w:rFonts w:ascii="仿宋" w:hAnsi="仿宋" w:eastAsia="仿宋"/>
                <w:kern w:val="0"/>
                <w:sz w:val="22"/>
                <w:szCs w:val="22"/>
              </w:rPr>
            </w:pPr>
            <w:r>
              <w:rPr>
                <w:rFonts w:hint="eastAsia"/>
              </w:rPr>
              <w:t>非泵送商品混凝土C20</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441.538</w:t>
            </w:r>
          </w:p>
        </w:tc>
        <w:tc>
          <w:tcPr>
            <w:tcW w:w="675" w:type="pct"/>
            <w:shd w:val="clear" w:color="auto" w:fill="auto"/>
            <w:noWrap/>
            <w:vAlign w:val="center"/>
          </w:tcPr>
          <w:p>
            <w:pPr>
              <w:widowControl/>
              <w:jc w:val="center"/>
              <w:rPr>
                <w:rFonts w:ascii="仿宋" w:hAnsi="仿宋" w:eastAsia="仿宋"/>
                <w:kern w:val="0"/>
                <w:sz w:val="22"/>
                <w:szCs w:val="22"/>
              </w:rPr>
            </w:pPr>
            <w:r>
              <w:rPr>
                <w:rFonts w:ascii="仿宋" w:hAnsi="仿宋" w:eastAsia="仿宋"/>
                <w:kern w:val="0"/>
                <w:sz w:val="22"/>
                <w:szCs w:val="22"/>
              </w:rPr>
              <w:t>　</w:t>
            </w: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2" w:type="pct"/>
            <w:shd w:val="clear" w:color="auto" w:fill="auto"/>
            <w:vAlign w:val="center"/>
          </w:tcPr>
          <w:p>
            <w:pPr>
              <w:widowControl/>
              <w:jc w:val="center"/>
              <w:rPr>
                <w:rFonts w:ascii="仿宋" w:hAnsi="仿宋" w:eastAsia="仿宋"/>
                <w:kern w:val="0"/>
                <w:sz w:val="22"/>
                <w:szCs w:val="22"/>
              </w:rPr>
            </w:pPr>
            <w:r>
              <w:rPr>
                <w:rFonts w:ascii="仿宋" w:hAnsi="仿宋" w:eastAsia="仿宋"/>
                <w:kern w:val="0"/>
                <w:sz w:val="22"/>
                <w:szCs w:val="22"/>
              </w:rPr>
              <w:t>3</w:t>
            </w:r>
          </w:p>
        </w:tc>
        <w:tc>
          <w:tcPr>
            <w:tcW w:w="943" w:type="pct"/>
            <w:shd w:val="clear" w:color="auto" w:fill="auto"/>
            <w:vAlign w:val="center"/>
          </w:tcPr>
          <w:p>
            <w:pPr>
              <w:widowControl/>
              <w:jc w:val="center"/>
              <w:rPr>
                <w:rFonts w:ascii="仿宋" w:hAnsi="仿宋" w:eastAsia="仿宋"/>
                <w:kern w:val="0"/>
                <w:sz w:val="22"/>
                <w:szCs w:val="22"/>
              </w:rPr>
            </w:pPr>
            <w:r>
              <w:rPr>
                <w:rFonts w:hint="eastAsia"/>
              </w:rPr>
              <w:t>非泵送商品混凝土C25P6</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14.18</w:t>
            </w:r>
          </w:p>
        </w:tc>
        <w:tc>
          <w:tcPr>
            <w:tcW w:w="675" w:type="pct"/>
            <w:shd w:val="clear" w:color="auto" w:fill="auto"/>
            <w:noWrap/>
            <w:vAlign w:val="center"/>
          </w:tcPr>
          <w:p>
            <w:pPr>
              <w:widowControl/>
              <w:jc w:val="center"/>
              <w:rPr>
                <w:rFonts w:ascii="仿宋" w:hAnsi="仿宋" w:eastAsia="仿宋"/>
                <w:kern w:val="0"/>
                <w:sz w:val="22"/>
                <w:szCs w:val="22"/>
              </w:rPr>
            </w:pPr>
            <w:r>
              <w:rPr>
                <w:rFonts w:ascii="仿宋" w:hAnsi="仿宋" w:eastAsia="仿宋"/>
                <w:kern w:val="0"/>
                <w:sz w:val="22"/>
                <w:szCs w:val="22"/>
              </w:rPr>
              <w:t>　</w:t>
            </w: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2" w:type="pct"/>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4</w:t>
            </w:r>
          </w:p>
        </w:tc>
        <w:tc>
          <w:tcPr>
            <w:tcW w:w="943" w:type="pct"/>
            <w:shd w:val="clear" w:color="auto" w:fill="auto"/>
            <w:vAlign w:val="center"/>
          </w:tcPr>
          <w:p>
            <w:pPr>
              <w:widowControl/>
              <w:jc w:val="center"/>
              <w:rPr>
                <w:rFonts w:ascii="仿宋" w:hAnsi="仿宋" w:eastAsia="仿宋" w:cs="Times New Roman"/>
                <w:kern w:val="0"/>
                <w:sz w:val="22"/>
                <w:szCs w:val="22"/>
                <w:lang w:val="en-US" w:eastAsia="zh-CN" w:bidi="ar-SA"/>
              </w:rPr>
            </w:pPr>
            <w:r>
              <w:rPr>
                <w:rFonts w:hint="eastAsia"/>
              </w:rPr>
              <w:t>非泵送商品混凝土C25</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332.883</w:t>
            </w:r>
          </w:p>
        </w:tc>
        <w:tc>
          <w:tcPr>
            <w:tcW w:w="675" w:type="pct"/>
            <w:shd w:val="clear" w:color="auto" w:fill="auto"/>
            <w:noWrap/>
            <w:vAlign w:val="center"/>
          </w:tcPr>
          <w:p>
            <w:pPr>
              <w:widowControl/>
              <w:jc w:val="center"/>
              <w:rPr>
                <w:rFonts w:ascii="仿宋" w:hAnsi="仿宋" w:eastAsia="仿宋"/>
                <w:kern w:val="0"/>
                <w:sz w:val="22"/>
                <w:szCs w:val="22"/>
              </w:rPr>
            </w:pP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2"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5</w:t>
            </w:r>
          </w:p>
        </w:tc>
        <w:tc>
          <w:tcPr>
            <w:tcW w:w="943" w:type="pct"/>
            <w:shd w:val="clear" w:color="auto" w:fill="auto"/>
            <w:vAlign w:val="center"/>
          </w:tcPr>
          <w:p>
            <w:pPr>
              <w:widowControl/>
              <w:jc w:val="center"/>
              <w:rPr>
                <w:rFonts w:ascii="仿宋" w:hAnsi="仿宋" w:eastAsia="仿宋" w:cs="Times New Roman"/>
                <w:kern w:val="0"/>
                <w:sz w:val="22"/>
                <w:szCs w:val="22"/>
                <w:lang w:val="en-US" w:eastAsia="zh-CN" w:bidi="ar-SA"/>
              </w:rPr>
            </w:pPr>
            <w:r>
              <w:rPr>
                <w:rFonts w:hint="eastAsia"/>
              </w:rPr>
              <w:t>非泵送商品混凝土(透水)C25</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642.374</w:t>
            </w:r>
          </w:p>
        </w:tc>
        <w:tc>
          <w:tcPr>
            <w:tcW w:w="675" w:type="pct"/>
            <w:shd w:val="clear" w:color="auto" w:fill="auto"/>
            <w:noWrap/>
            <w:vAlign w:val="center"/>
          </w:tcPr>
          <w:p>
            <w:pPr>
              <w:widowControl/>
              <w:jc w:val="center"/>
              <w:rPr>
                <w:rFonts w:ascii="仿宋" w:hAnsi="仿宋" w:eastAsia="仿宋"/>
                <w:kern w:val="0"/>
                <w:sz w:val="22"/>
                <w:szCs w:val="22"/>
              </w:rPr>
            </w:pP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52"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6</w:t>
            </w:r>
          </w:p>
        </w:tc>
        <w:tc>
          <w:tcPr>
            <w:tcW w:w="943" w:type="pct"/>
            <w:shd w:val="clear" w:color="auto" w:fill="auto"/>
            <w:vAlign w:val="center"/>
          </w:tcPr>
          <w:p>
            <w:pPr>
              <w:widowControl/>
              <w:jc w:val="center"/>
              <w:rPr>
                <w:rFonts w:ascii="仿宋" w:hAnsi="仿宋" w:eastAsia="仿宋" w:cs="Times New Roman"/>
                <w:kern w:val="0"/>
                <w:sz w:val="22"/>
                <w:szCs w:val="22"/>
                <w:lang w:val="en-US" w:eastAsia="zh-CN" w:bidi="ar-SA"/>
              </w:rPr>
            </w:pPr>
            <w:r>
              <w:rPr>
                <w:rFonts w:hint="eastAsia"/>
              </w:rPr>
              <w:t>非泵送商品混凝土C30</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185.775</w:t>
            </w:r>
          </w:p>
        </w:tc>
        <w:tc>
          <w:tcPr>
            <w:tcW w:w="675" w:type="pct"/>
            <w:shd w:val="clear" w:color="auto" w:fill="auto"/>
            <w:noWrap/>
            <w:vAlign w:val="center"/>
          </w:tcPr>
          <w:p>
            <w:pPr>
              <w:widowControl/>
              <w:jc w:val="center"/>
              <w:rPr>
                <w:rFonts w:ascii="仿宋" w:hAnsi="仿宋" w:eastAsia="仿宋"/>
                <w:kern w:val="0"/>
                <w:sz w:val="22"/>
                <w:szCs w:val="22"/>
              </w:rPr>
            </w:pP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2"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7</w:t>
            </w:r>
          </w:p>
        </w:tc>
        <w:tc>
          <w:tcPr>
            <w:tcW w:w="943" w:type="pct"/>
            <w:shd w:val="clear" w:color="auto" w:fill="auto"/>
            <w:vAlign w:val="center"/>
          </w:tcPr>
          <w:p>
            <w:pPr>
              <w:widowControl/>
              <w:jc w:val="center"/>
              <w:rPr>
                <w:rFonts w:ascii="仿宋" w:hAnsi="仿宋" w:eastAsia="仿宋" w:cs="Times New Roman"/>
                <w:kern w:val="0"/>
                <w:sz w:val="22"/>
                <w:szCs w:val="22"/>
                <w:lang w:val="en-US" w:eastAsia="zh-CN" w:bidi="ar-SA"/>
              </w:rPr>
            </w:pPr>
            <w:r>
              <w:rPr>
                <w:rFonts w:hint="eastAsia"/>
              </w:rPr>
              <w:t>非泵送商品混凝土C35</w:t>
            </w:r>
          </w:p>
        </w:tc>
        <w:tc>
          <w:tcPr>
            <w:tcW w:w="529" w:type="pct"/>
            <w:shd w:val="clear" w:color="auto" w:fill="auto"/>
            <w:vAlign w:val="center"/>
          </w:tcPr>
          <w:p>
            <w:pPr>
              <w:widowControl/>
              <w:jc w:val="center"/>
              <w:rPr>
                <w:rFonts w:ascii="仿宋" w:hAnsi="仿宋" w:eastAsia="仿宋"/>
                <w:kern w:val="0"/>
                <w:sz w:val="22"/>
                <w:szCs w:val="22"/>
              </w:rPr>
            </w:pPr>
          </w:p>
        </w:tc>
        <w:tc>
          <w:tcPr>
            <w:tcW w:w="516" w:type="pct"/>
            <w:shd w:val="clear" w:color="auto" w:fill="auto"/>
            <w:vAlign w:val="center"/>
          </w:tcPr>
          <w:p>
            <w:pPr>
              <w:widowControl/>
              <w:jc w:val="center"/>
              <w:rPr>
                <w:rFonts w:ascii="仿宋" w:hAnsi="仿宋" w:eastAsia="仿宋"/>
                <w:kern w:val="0"/>
                <w:sz w:val="22"/>
                <w:szCs w:val="22"/>
              </w:rPr>
            </w:pPr>
            <w:r>
              <w:rPr>
                <w:rFonts w:hint="eastAsia" w:ascii="仿宋" w:hAnsi="仿宋" w:eastAsia="仿宋"/>
                <w:kern w:val="0"/>
                <w:sz w:val="22"/>
                <w:szCs w:val="22"/>
              </w:rPr>
              <w:t>m3</w:t>
            </w:r>
          </w:p>
        </w:tc>
        <w:tc>
          <w:tcPr>
            <w:tcW w:w="348" w:type="pct"/>
            <w:shd w:val="clear" w:color="auto" w:fill="auto"/>
            <w:vAlign w:val="center"/>
          </w:tcPr>
          <w:p>
            <w:pPr>
              <w:widowControl/>
              <w:jc w:val="center"/>
              <w:rPr>
                <w:rFonts w:ascii="仿宋" w:hAnsi="仿宋" w:eastAsia="仿宋"/>
                <w:kern w:val="0"/>
                <w:sz w:val="22"/>
                <w:szCs w:val="22"/>
              </w:rPr>
            </w:pPr>
          </w:p>
        </w:tc>
        <w:tc>
          <w:tcPr>
            <w:tcW w:w="522"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kern w:val="0"/>
                <w:sz w:val="22"/>
                <w:szCs w:val="22"/>
                <w:lang w:val="en-US" w:eastAsia="zh-CN"/>
              </w:rPr>
              <w:t>9.252</w:t>
            </w:r>
          </w:p>
        </w:tc>
        <w:tc>
          <w:tcPr>
            <w:tcW w:w="675" w:type="pct"/>
            <w:shd w:val="clear" w:color="auto" w:fill="auto"/>
            <w:noWrap/>
            <w:vAlign w:val="center"/>
          </w:tcPr>
          <w:p>
            <w:pPr>
              <w:widowControl/>
              <w:jc w:val="center"/>
              <w:rPr>
                <w:rFonts w:ascii="仿宋" w:hAnsi="仿宋" w:eastAsia="仿宋"/>
                <w:kern w:val="0"/>
                <w:sz w:val="22"/>
                <w:szCs w:val="22"/>
              </w:rPr>
            </w:pPr>
          </w:p>
        </w:tc>
        <w:tc>
          <w:tcPr>
            <w:tcW w:w="516" w:type="pct"/>
            <w:shd w:val="clear" w:color="auto" w:fill="auto"/>
            <w:noWrap/>
            <w:vAlign w:val="center"/>
          </w:tcPr>
          <w:p>
            <w:pPr>
              <w:widowControl/>
              <w:jc w:val="center"/>
              <w:rPr>
                <w:rFonts w:ascii="仿宋" w:hAnsi="仿宋" w:eastAsia="仿宋"/>
                <w:kern w:val="0"/>
                <w:sz w:val="22"/>
                <w:szCs w:val="22"/>
              </w:rPr>
            </w:pPr>
          </w:p>
        </w:tc>
        <w:tc>
          <w:tcPr>
            <w:tcW w:w="593" w:type="pct"/>
            <w:shd w:val="clear" w:color="auto" w:fill="auto"/>
            <w:noWrap/>
            <w:vAlign w:val="center"/>
          </w:tcPr>
          <w:p>
            <w:pPr>
              <w:widowControl/>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shd w:val="clear" w:color="auto" w:fill="auto"/>
            <w:vAlign w:val="center"/>
          </w:tcPr>
          <w:p>
            <w:pPr>
              <w:widowControl/>
              <w:jc w:val="center"/>
              <w:rPr>
                <w:rFonts w:ascii="仿宋" w:hAnsi="仿宋" w:eastAsia="仿宋"/>
                <w:kern w:val="0"/>
                <w:sz w:val="22"/>
                <w:szCs w:val="22"/>
              </w:rPr>
            </w:pPr>
            <w:r>
              <w:rPr>
                <w:rFonts w:hint="eastAsia"/>
              </w:rPr>
              <w:t>品牌要求：大东吴、刚强、建臣、美信佳、南浔匀和、雀立、上建华煌、圣船</w:t>
            </w:r>
          </w:p>
        </w:tc>
      </w:tr>
    </w:tbl>
    <w:p>
      <w:pPr>
        <w:widowControl/>
        <w:spacing w:line="280" w:lineRule="exact"/>
        <w:jc w:val="left"/>
        <w:rPr>
          <w:rFonts w:ascii="仿宋" w:hAnsi="仿宋" w:eastAsia="仿宋" w:cstheme="minorBidi"/>
          <w:color w:val="000000"/>
          <w:sz w:val="22"/>
          <w:szCs w:val="22"/>
        </w:rPr>
      </w:pPr>
      <w:r>
        <w:rPr>
          <w:rFonts w:hint="eastAsia" w:ascii="仿宋" w:hAnsi="仿宋" w:eastAsia="仿宋" w:cstheme="minorBidi"/>
          <w:color w:val="000000"/>
          <w:sz w:val="22"/>
          <w:szCs w:val="22"/>
          <w:lang w:val="en-US" w:eastAsia="zh-CN"/>
        </w:rPr>
        <w:t>报价</w:t>
      </w:r>
      <w:r>
        <w:rPr>
          <w:rFonts w:hint="eastAsia" w:ascii="仿宋" w:hAnsi="仿宋" w:eastAsia="仿宋" w:cstheme="minorBidi"/>
          <w:color w:val="000000"/>
          <w:sz w:val="22"/>
          <w:szCs w:val="22"/>
        </w:rPr>
        <w:t>说明：</w:t>
      </w:r>
    </w:p>
    <w:p>
      <w:pPr>
        <w:widowControl/>
        <w:spacing w:line="280" w:lineRule="exact"/>
        <w:jc w:val="left"/>
        <w:rPr>
          <w:rFonts w:ascii="仿宋" w:hAnsi="仿宋" w:eastAsia="仿宋" w:cstheme="minorBidi"/>
          <w:color w:val="000000"/>
          <w:sz w:val="22"/>
          <w:szCs w:val="22"/>
        </w:rPr>
      </w:pPr>
      <w:r>
        <w:rPr>
          <w:rFonts w:hint="eastAsia" w:ascii="仿宋" w:hAnsi="仿宋" w:eastAsia="仿宋" w:cstheme="minorBidi"/>
          <w:color w:val="000000"/>
          <w:sz w:val="22"/>
          <w:szCs w:val="22"/>
        </w:rPr>
        <w:t>1、</w:t>
      </w:r>
      <w:r>
        <w:rPr>
          <w:rFonts w:hint="eastAsia" w:ascii="仿宋" w:hAnsi="仿宋" w:eastAsia="仿宋" w:cstheme="minorBidi"/>
          <w:color w:val="000000"/>
          <w:sz w:val="22"/>
          <w:szCs w:val="22"/>
          <w:lang w:val="en-US" w:eastAsia="zh-CN"/>
        </w:rPr>
        <w:t>以上</w:t>
      </w:r>
      <w:r>
        <w:rPr>
          <w:rFonts w:hint="eastAsia" w:ascii="仿宋" w:hAnsi="仿宋" w:eastAsia="仿宋" w:cstheme="minorBidi"/>
          <w:color w:val="000000"/>
          <w:sz w:val="22"/>
          <w:szCs w:val="22"/>
        </w:rPr>
        <w:t>产品报价</w:t>
      </w:r>
      <w:r>
        <w:rPr>
          <w:rFonts w:hint="eastAsia" w:ascii="仿宋" w:hAnsi="仿宋" w:eastAsia="仿宋" w:cstheme="minorBidi"/>
          <w:color w:val="000000"/>
          <w:sz w:val="22"/>
          <w:szCs w:val="22"/>
          <w:lang w:val="en-US" w:eastAsia="zh-CN"/>
        </w:rPr>
        <w:t>包</w:t>
      </w:r>
      <w:r>
        <w:rPr>
          <w:rFonts w:hint="eastAsia" w:ascii="仿宋" w:hAnsi="仿宋" w:eastAsia="仿宋" w:cstheme="minorBidi"/>
          <w:color w:val="000000"/>
          <w:sz w:val="22"/>
          <w:szCs w:val="22"/>
        </w:rPr>
        <w:t>含运输、安装、搬楼、开发票价格（</w:t>
      </w:r>
      <w:r>
        <w:rPr>
          <w:rFonts w:hint="eastAsia" w:ascii="仿宋" w:hAnsi="仿宋" w:eastAsia="仿宋" w:cstheme="minorBidi"/>
          <w:color w:val="000000"/>
          <w:sz w:val="22"/>
          <w:szCs w:val="22"/>
          <w:lang w:val="en-US" w:eastAsia="zh-CN"/>
        </w:rPr>
        <w:t>%</w:t>
      </w:r>
      <w:r>
        <w:rPr>
          <w:rFonts w:hint="eastAsia" w:ascii="仿宋" w:hAnsi="仿宋" w:eastAsia="仿宋" w:cstheme="minorBidi"/>
          <w:color w:val="000000"/>
          <w:sz w:val="22"/>
          <w:szCs w:val="22"/>
        </w:rPr>
        <w:t xml:space="preserve">增值税专用发票）等一切费用。   </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2、以上</w:t>
      </w:r>
      <w:r>
        <w:rPr>
          <w:rFonts w:hint="eastAsia" w:ascii="仿宋" w:hAnsi="仿宋" w:eastAsia="仿宋" w:cstheme="minorBidi"/>
          <w:color w:val="000000"/>
          <w:sz w:val="22"/>
          <w:szCs w:val="22"/>
        </w:rPr>
        <w:t>产品报价</w:t>
      </w:r>
      <w:r>
        <w:rPr>
          <w:rFonts w:hint="eastAsia" w:ascii="仿宋" w:hAnsi="仿宋" w:eastAsia="仿宋" w:cstheme="minorBidi"/>
          <w:color w:val="000000"/>
          <w:sz w:val="22"/>
          <w:szCs w:val="22"/>
          <w:lang w:val="en-US" w:eastAsia="zh-CN"/>
        </w:rPr>
        <w:t>是我司仔细阅读贵司采购需求、踏勘现场后作出的合理报价，为此我司愿意负责并承担相应法律责任。</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3、我司承诺按贵司要求按时、保质保量完成供货及安装、调试等工作，所发生的费用均包含在本次报价中。</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4、我司承诺提供的货物质量符合贵司要求，并主动接受贵司检查。如进场交接验收不合格，我司愿意及时退换货以及所产生的交通运费等，并承担由此对贵司造成的一切损失。</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5、我司承诺严格按照贵司要求的时间和地点，及时安排对应材料的提供和交货，不以任何理由为借口拖延交货时间。</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6、我司承诺如中标后立即开展排产及备货工作，并足额缴纳履约保证金，如中途无故放弃的，我司将完全服从湖州南浔城投城市建设集团有限公司对我公司的处罚，并承担由此对贵司造成的一切责任和经济损失。</w:t>
      </w:r>
    </w:p>
    <w:p>
      <w:pPr>
        <w:widowControl/>
        <w:spacing w:line="280" w:lineRule="exact"/>
        <w:jc w:val="left"/>
        <w:rPr>
          <w:rFonts w:hint="eastAsia"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7.混凝土</w:t>
      </w:r>
      <w:r>
        <w:rPr>
          <w:rFonts w:hint="default" w:ascii="仿宋" w:hAnsi="仿宋" w:eastAsia="仿宋" w:cstheme="minorBidi"/>
          <w:color w:val="000000"/>
          <w:sz w:val="22"/>
          <w:szCs w:val="22"/>
          <w:lang w:val="en-US" w:eastAsia="zh-CN"/>
        </w:rPr>
        <w:t>规格、型号</w:t>
      </w:r>
      <w:r>
        <w:rPr>
          <w:rFonts w:hint="eastAsia" w:ascii="仿宋" w:hAnsi="仿宋" w:eastAsia="仿宋" w:cstheme="minorBidi"/>
          <w:color w:val="000000"/>
          <w:sz w:val="22"/>
          <w:szCs w:val="22"/>
          <w:lang w:val="en-US" w:eastAsia="zh-CN"/>
        </w:rPr>
        <w:t>、</w:t>
      </w:r>
      <w:r>
        <w:rPr>
          <w:rFonts w:hint="default" w:ascii="仿宋" w:hAnsi="仿宋" w:eastAsia="仿宋" w:cstheme="minorBidi"/>
          <w:color w:val="000000"/>
          <w:sz w:val="22"/>
          <w:szCs w:val="22"/>
          <w:lang w:val="en-US" w:eastAsia="zh-CN"/>
        </w:rPr>
        <w:t>实际采购数量以</w:t>
      </w:r>
      <w:r>
        <w:rPr>
          <w:rFonts w:hint="eastAsia" w:ascii="仿宋" w:hAnsi="仿宋" w:eastAsia="仿宋" w:cstheme="minorBidi"/>
          <w:color w:val="000000"/>
          <w:sz w:val="22"/>
          <w:szCs w:val="22"/>
          <w:lang w:val="en-US" w:eastAsia="zh-CN"/>
        </w:rPr>
        <w:t>我司</w:t>
      </w:r>
      <w:r>
        <w:rPr>
          <w:rFonts w:hint="default" w:ascii="仿宋" w:hAnsi="仿宋" w:eastAsia="仿宋" w:cstheme="minorBidi"/>
          <w:color w:val="000000"/>
          <w:sz w:val="22"/>
          <w:szCs w:val="22"/>
          <w:lang w:val="en-US" w:eastAsia="zh-CN"/>
        </w:rPr>
        <w:t>提供的签字盖章的采购清单（下料清单）为准，</w:t>
      </w:r>
      <w:r>
        <w:rPr>
          <w:rFonts w:hint="eastAsia" w:ascii="仿宋" w:hAnsi="仿宋" w:eastAsia="仿宋" w:cstheme="minorBidi"/>
          <w:color w:val="000000"/>
          <w:sz w:val="22"/>
          <w:szCs w:val="22"/>
          <w:lang w:val="en-US" w:eastAsia="zh-CN"/>
        </w:rPr>
        <w:t>中标人须无条件响应。</w:t>
      </w:r>
      <w:r>
        <w:rPr>
          <w:rFonts w:hint="default" w:ascii="仿宋" w:hAnsi="仿宋" w:eastAsia="仿宋" w:cstheme="minorBidi"/>
          <w:color w:val="000000"/>
          <w:sz w:val="22"/>
          <w:szCs w:val="22"/>
          <w:lang w:val="en-US" w:eastAsia="zh-CN"/>
        </w:rPr>
        <w:t>中标人须严格按照</w:t>
      </w:r>
      <w:r>
        <w:rPr>
          <w:rFonts w:hint="eastAsia" w:ascii="仿宋" w:hAnsi="仿宋" w:eastAsia="仿宋" w:cstheme="minorBidi"/>
          <w:color w:val="000000"/>
          <w:sz w:val="22"/>
          <w:szCs w:val="22"/>
          <w:lang w:val="en-US" w:eastAsia="zh-CN"/>
        </w:rPr>
        <w:t>我司</w:t>
      </w:r>
      <w:r>
        <w:rPr>
          <w:rFonts w:hint="default" w:ascii="仿宋" w:hAnsi="仿宋" w:eastAsia="仿宋" w:cstheme="minorBidi"/>
          <w:color w:val="000000"/>
          <w:sz w:val="22"/>
          <w:szCs w:val="22"/>
          <w:lang w:val="en-US" w:eastAsia="zh-CN"/>
        </w:rPr>
        <w:t>签字盖章的采购清单（下料清单）要求的规格、型号、数量、时间、地点进行供货，否则由此造成的一切责任和损失由中标人承担。</w:t>
      </w:r>
      <w:r>
        <w:rPr>
          <w:rFonts w:hint="eastAsia" w:ascii="仿宋" w:hAnsi="仿宋" w:eastAsia="仿宋" w:cstheme="minorBidi"/>
          <w:color w:val="000000"/>
          <w:sz w:val="22"/>
          <w:szCs w:val="22"/>
          <w:lang w:val="en-US" w:eastAsia="zh-CN"/>
        </w:rPr>
        <w:t>最终采购数量中标人无条件响应。</w:t>
      </w:r>
    </w:p>
    <w:p>
      <w:pPr>
        <w:widowControl/>
        <w:spacing w:line="280" w:lineRule="exact"/>
        <w:jc w:val="left"/>
        <w:rPr>
          <w:rFonts w:hint="default" w:ascii="仿宋" w:hAnsi="仿宋" w:eastAsia="仿宋" w:cstheme="minorBidi"/>
          <w:color w:val="000000"/>
          <w:sz w:val="22"/>
          <w:szCs w:val="22"/>
          <w:lang w:val="en-US" w:eastAsia="zh-CN"/>
        </w:rPr>
      </w:pPr>
      <w:r>
        <w:rPr>
          <w:rFonts w:hint="eastAsia" w:ascii="仿宋" w:hAnsi="仿宋" w:eastAsia="仿宋" w:cstheme="minorBidi"/>
          <w:color w:val="000000"/>
          <w:sz w:val="22"/>
          <w:szCs w:val="22"/>
          <w:lang w:val="en-US" w:eastAsia="zh-CN"/>
        </w:rPr>
        <w:t>8.</w:t>
      </w:r>
      <w:r>
        <w:rPr>
          <w:rFonts w:hint="default" w:ascii="仿宋" w:hAnsi="仿宋" w:eastAsia="仿宋" w:cstheme="minorBidi"/>
          <w:color w:val="000000"/>
          <w:sz w:val="22"/>
          <w:szCs w:val="22"/>
          <w:lang w:val="en-US" w:eastAsia="zh-CN"/>
        </w:rPr>
        <w:t>本次</w:t>
      </w:r>
      <w:r>
        <w:rPr>
          <w:rFonts w:hint="eastAsia" w:ascii="仿宋" w:hAnsi="仿宋" w:eastAsia="仿宋" w:cstheme="minorBidi"/>
          <w:color w:val="000000"/>
          <w:sz w:val="22"/>
          <w:szCs w:val="22"/>
          <w:lang w:val="en-US" w:eastAsia="zh-CN"/>
        </w:rPr>
        <w:t>混凝土</w:t>
      </w:r>
      <w:r>
        <w:rPr>
          <w:rFonts w:hint="default" w:ascii="仿宋" w:hAnsi="仿宋" w:eastAsia="仿宋" w:cstheme="minorBidi"/>
          <w:color w:val="000000"/>
          <w:sz w:val="22"/>
          <w:szCs w:val="22"/>
          <w:lang w:val="en-US" w:eastAsia="zh-CN"/>
        </w:rPr>
        <w:t>推荐品牌：</w:t>
      </w:r>
      <w:r>
        <w:rPr>
          <w:rFonts w:hint="eastAsia" w:ascii="仿宋" w:hAnsi="仿宋" w:eastAsia="仿宋" w:cstheme="minorBidi"/>
          <w:color w:val="000000"/>
          <w:sz w:val="22"/>
          <w:szCs w:val="22"/>
          <w:lang w:val="en-US" w:eastAsia="zh-CN"/>
        </w:rPr>
        <w:t>大东吴、刚强、建臣、美信佳、南浔匀和、雀立、上建华煌、圣船</w:t>
      </w:r>
      <w:r>
        <w:rPr>
          <w:rFonts w:hint="eastAsia" w:ascii="仿宋" w:hAnsi="仿宋" w:eastAsia="仿宋" w:cstheme="minorBidi"/>
          <w:color w:val="000000"/>
          <w:sz w:val="22"/>
          <w:szCs w:val="22"/>
          <w:lang w:val="en-US" w:eastAsia="zh-CN"/>
        </w:rPr>
        <w:t>，报价</w:t>
      </w:r>
      <w:r>
        <w:rPr>
          <w:rFonts w:hint="default" w:ascii="仿宋" w:hAnsi="仿宋" w:eastAsia="仿宋" w:cstheme="minorBidi"/>
          <w:color w:val="000000"/>
          <w:sz w:val="22"/>
          <w:szCs w:val="22"/>
          <w:lang w:val="en-US" w:eastAsia="zh-CN"/>
        </w:rPr>
        <w:t>人可以使用与上述品牌同档次或者更高档次的品牌材料，在</w:t>
      </w:r>
      <w:r>
        <w:rPr>
          <w:rFonts w:hint="eastAsia" w:ascii="仿宋" w:hAnsi="仿宋" w:eastAsia="仿宋" w:cstheme="minorBidi"/>
          <w:color w:val="000000"/>
          <w:sz w:val="22"/>
          <w:szCs w:val="22"/>
          <w:lang w:val="en-US" w:eastAsia="zh-CN"/>
        </w:rPr>
        <w:t>报价</w:t>
      </w:r>
      <w:r>
        <w:rPr>
          <w:rFonts w:hint="default" w:ascii="仿宋" w:hAnsi="仿宋" w:eastAsia="仿宋" w:cstheme="minorBidi"/>
          <w:color w:val="000000"/>
          <w:sz w:val="22"/>
          <w:szCs w:val="22"/>
          <w:lang w:val="en-US" w:eastAsia="zh-CN"/>
        </w:rPr>
        <w:t>时进行备注。</w:t>
      </w:r>
    </w:p>
    <w:p>
      <w:pPr>
        <w:widowControl/>
        <w:spacing w:line="280" w:lineRule="exact"/>
        <w:jc w:val="left"/>
        <w:rPr>
          <w:rFonts w:hint="eastAsia" w:ascii="仿宋" w:hAnsi="仿宋" w:eastAsia="仿宋" w:cstheme="minorBidi"/>
          <w:color w:val="000000"/>
          <w:sz w:val="22"/>
          <w:szCs w:val="22"/>
          <w:lang w:val="en-US" w:eastAsia="zh-CN"/>
        </w:rPr>
      </w:pPr>
    </w:p>
    <w:p>
      <w:pPr>
        <w:widowControl/>
        <w:spacing w:line="280" w:lineRule="exact"/>
        <w:jc w:val="left"/>
        <w:rPr>
          <w:rFonts w:hint="eastAsia" w:ascii="仿宋" w:hAnsi="仿宋" w:eastAsia="仿宋" w:cstheme="minorBidi"/>
          <w:color w:val="000000"/>
          <w:sz w:val="22"/>
          <w:szCs w:val="22"/>
          <w:lang w:val="en-US" w:eastAsia="zh-CN"/>
        </w:rPr>
      </w:pPr>
    </w:p>
    <w:p>
      <w:pPr>
        <w:widowControl/>
        <w:spacing w:line="280" w:lineRule="exact"/>
        <w:jc w:val="left"/>
      </w:pPr>
      <w:r>
        <w:rPr>
          <w:rFonts w:hint="eastAsia" w:ascii="仿宋" w:hAnsi="仿宋" w:eastAsia="仿宋" w:cstheme="minorBidi"/>
          <w:color w:val="000000"/>
          <w:sz w:val="22"/>
          <w:szCs w:val="22"/>
          <w:lang w:val="en-US" w:eastAsia="zh-CN"/>
        </w:rPr>
        <w:t>报价单位（盖章）：                 报价人：               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00000000"/>
    <w:rsid w:val="09746FB8"/>
    <w:rsid w:val="3332026A"/>
    <w:rsid w:val="535F7445"/>
    <w:rsid w:val="73D8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804</Words>
  <Characters>873</Characters>
  <Lines>0</Lines>
  <Paragraphs>0</Paragraphs>
  <TotalTime>1</TotalTime>
  <ScaleCrop>false</ScaleCrop>
  <LinksUpToDate>false</LinksUpToDate>
  <CharactersWithSpaces>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2023-07-20T02:06:00Z</dcterms:created>
  <dc:creator>Administrator</dc:creator>
  <cp:lastModifiedBy>八风不动</cp:lastModifiedBy>
  <dcterms:modified xsi:type="dcterms:W3CDTF">2023-07-20T02:24:02Z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D4BC24D22C9A442CA3718BA0E25B3D21_12</vt:lpwstr>
  </property>
</Properties>
</file>