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000000"/>
          <w:sz w:val="22"/>
          <w:szCs w:val="22"/>
        </w:rPr>
      </w:pPr>
      <w:r>
        <w:rPr>
          <w:rFonts w:hint="eastAsia" w:ascii="仿宋" w:hAnsi="仿宋" w:eastAsia="仿宋"/>
          <w:b/>
          <w:color w:val="000000"/>
          <w:sz w:val="22"/>
          <w:szCs w:val="22"/>
          <w:lang w:val="en-US" w:eastAsia="zh-CN"/>
        </w:rPr>
        <w:t>报价/投标单位（盖章）</w:t>
      </w:r>
      <w:r>
        <w:rPr>
          <w:rFonts w:hint="eastAsia" w:ascii="仿宋" w:hAnsi="仿宋" w:eastAsia="仿宋"/>
          <w:b/>
          <w:color w:val="000000"/>
          <w:sz w:val="22"/>
          <w:szCs w:val="22"/>
        </w:rPr>
        <w:t>：</w:t>
      </w:r>
      <w:r>
        <w:rPr>
          <w:rFonts w:hint="eastAsia" w:ascii="仿宋" w:hAnsi="仿宋" w:eastAsia="仿宋"/>
          <w:b/>
          <w:color w:val="000000"/>
          <w:sz w:val="22"/>
          <w:szCs w:val="22"/>
          <w:lang w:val="en-US" w:eastAsia="zh-CN"/>
        </w:rPr>
        <w:t xml:space="preserve">                                  日期：**年**月**日</w:t>
      </w:r>
    </w:p>
    <w:tbl>
      <w:tblPr>
        <w:tblStyle w:val="3"/>
        <w:tblW w:w="5698" w:type="pct"/>
        <w:tblInd w:w="-1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10"/>
        <w:gridCol w:w="476"/>
        <w:gridCol w:w="3006"/>
        <w:gridCol w:w="437"/>
        <w:gridCol w:w="756"/>
        <w:gridCol w:w="658"/>
        <w:gridCol w:w="658"/>
        <w:gridCol w:w="658"/>
        <w:gridCol w:w="658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材料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2"/>
                <w:szCs w:val="22"/>
              </w:rPr>
              <w:t>图片样式</w:t>
            </w: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尺寸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/规格/型号/参数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材质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开票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税率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2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铁艺栏杆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镀锌方钢管围墙栏杆，黑色氟碳漆饰面，具体做法详见施工图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图纸上5mm的镀锌方钢管，都改为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mm镀锌方钢管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施工。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472.27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铁艺门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80*30*3mm,60*40*3mm,20*20*2mm，100*80*5mm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，5mm厚镀锌钢板装饰件（按5mm厚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报价）。含成品门销（带锁）。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黑色氟碳漆饰面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具体做法详见施工图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合同期限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质量标准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合格，按照采购人所在地方规定要求进行材料进场检测并检测合格。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工期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确定供应商后即签订合同，接到采购人供货通知（下单）后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5个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自然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日内全部到场并开始安装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25个自然日内完成安装(以采购人下单通知到货时间为准进行计算，由于现场非乙方原因造成的工程延期，甲方在证实后可以免除乙方延期责任）。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供货地点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采购人指定地点，由供应商负责运输、卸货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质保期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履约保证金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本项目无需缴纳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开票税率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13%增值税专用发票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付款方式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合同签订后甲方支付合同总价30%的预付款；货到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安装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完成待项目整体验收合格后支付至结算总价的95%。合同总价的5%作为材料质保金，两年后，如材料无质量问题或使用问题，无息支付；如材料存在质量问题或后续保修，则相应扣除质保金，质保金扣除不足部分，则由乙方补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>结算方式</w:t>
            </w:r>
          </w:p>
        </w:tc>
        <w:tc>
          <w:tcPr>
            <w:tcW w:w="4107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根据中标单价按实结算</w:t>
            </w:r>
          </w:p>
        </w:tc>
      </w:tr>
    </w:tbl>
    <w:p>
      <w:pPr>
        <w:pStyle w:val="2"/>
        <w:spacing w:line="560" w:lineRule="exact"/>
        <w:outlineLvl w:val="1"/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  <w:t xml:space="preserve">报价单位（盖章）：           </w:t>
      </w:r>
    </w:p>
    <w:p>
      <w:pPr>
        <w:pStyle w:val="2"/>
        <w:spacing w:line="560" w:lineRule="exact"/>
        <w:outlineLvl w:val="1"/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  <w:t>法人或授权委托人（签字或加盖法人章）：</w:t>
      </w:r>
    </w:p>
    <w:p>
      <w:pPr>
        <w:pStyle w:val="2"/>
        <w:spacing w:line="560" w:lineRule="exact"/>
        <w:outlineLvl w:val="1"/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theme="minorBidi"/>
          <w:color w:val="000000"/>
          <w:sz w:val="22"/>
          <w:szCs w:val="22"/>
          <w:lang w:val="en-US" w:eastAsia="zh-CN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mMxYzRkZjViZDdhN2MzNjMyZmMxYTMyYjQ5YmUifQ=="/>
  </w:docVars>
  <w:rsids>
    <w:rsidRoot w:val="00000000"/>
    <w:rsid w:val="0ED70216"/>
    <w:rsid w:val="31D7102F"/>
    <w:rsid w:val="454C1617"/>
    <w:rsid w:val="51980B91"/>
    <w:rsid w:val="51EC7C1F"/>
    <w:rsid w:val="747B1113"/>
    <w:rsid w:val="7FA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2023-09-23T07:17:00Z</dcterms:created>
  <dc:creator>Administrator</dc:creator>
  <cp:lastModifiedBy>八风不动</cp:lastModifiedBy>
  <dcterms:modified xsi:type="dcterms:W3CDTF">2023-09-25T07:25:46Z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2A25B07B69AE41728F78C2C274A66D24_13</vt:lpwstr>
  </property>
</Properties>
</file>