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61100" cy="8867140"/>
            <wp:effectExtent l="0" t="0" r="6350" b="10160"/>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9"/>
                    <a:stretch>
                      <a:fillRect/>
                    </a:stretch>
                  </pic:blipFill>
                  <pic:spPr>
                    <a:xfrm>
                      <a:off x="0" y="0"/>
                      <a:ext cx="6261100" cy="886714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53480" cy="8855710"/>
            <wp:effectExtent l="0" t="0" r="13970" b="254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53480" cy="885571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53480" cy="8855710"/>
            <wp:effectExtent l="0" t="0" r="13970" b="254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53480" cy="885571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53480" cy="8855710"/>
            <wp:effectExtent l="0" t="0" r="13970" b="254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53480" cy="8855710"/>
                    </a:xfrm>
                    <a:prstGeom prst="rect">
                      <a:avLst/>
                    </a:prstGeom>
                  </pic:spPr>
                </pic:pic>
              </a:graphicData>
            </a:graphic>
          </wp:inline>
        </w:drawing>
      </w:r>
    </w:p>
    <w:p>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河道降浊设备</w:t>
      </w:r>
      <w:r>
        <w:rPr>
          <w:rFonts w:hint="eastAsia" w:ascii="仿宋" w:hAnsi="仿宋" w:eastAsia="仿宋" w:cs="Times New Roman"/>
          <w:b/>
          <w:bCs w:val="0"/>
          <w:color w:val="auto"/>
          <w:sz w:val="44"/>
          <w:szCs w:val="44"/>
          <w:highlight w:val="none"/>
          <w:u w:val="none"/>
          <w:lang w:val="en-US" w:eastAsia="zh-CN"/>
        </w:rPr>
        <w:t>采购询价公告</w:t>
      </w:r>
    </w:p>
    <w:p>
      <w:pPr>
        <w:pStyle w:val="20"/>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河道降浊设备</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公司承揽金象湖、草荡漾及周边河道 (清水入城先行段) 生态修复工程中河道降浊设备的</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CTCJ-202403001河道降浊设备采购项目</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color w:val="auto"/>
          <w:sz w:val="28"/>
          <w:szCs w:val="28"/>
          <w:highlight w:val="none"/>
          <w:u w:val="single"/>
          <w:lang w:val="en-US" w:eastAsia="zh-CN"/>
        </w:rPr>
        <w:t>根据图纸要求的整套系统采购、安装并调试运行，最终满足设计及业主单位要求并竣工验收合格，包括但不限于降浊设备、降浊设备管配件、降浊设备电气电缆</w:t>
      </w:r>
      <w:r>
        <w:rPr>
          <w:rFonts w:hint="eastAsia" w:ascii="仿宋" w:hAnsi="仿宋" w:eastAsia="仿宋" w:cs="Arial"/>
          <w:b w:val="0"/>
          <w:bCs/>
          <w:color w:val="auto"/>
          <w:sz w:val="28"/>
          <w:szCs w:val="28"/>
          <w:highlight w:val="none"/>
          <w:u w:val="single"/>
          <w:lang w:val="en-US" w:eastAsia="zh-CN"/>
        </w:rPr>
        <w:t>等，具体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报价人应根据设计要求进行深化并提供具体的报价清单。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约2000万元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自成交之日起30日历日主要设备进场，60日历日内完成安装调试</w:t>
            </w:r>
          </w:p>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bookmarkStart w:id="46" w:name="_GoBack"/>
            <w:bookmarkEnd w:id="4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符合采购人公司品牌库内推荐的品牌，</w:t>
            </w:r>
            <w:r>
              <w:rPr>
                <w:rFonts w:hint="eastAsia" w:ascii="仿宋" w:hAnsi="仿宋" w:eastAsia="仿宋" w:cs="仿宋"/>
                <w:sz w:val="28"/>
                <w:szCs w:val="28"/>
                <w:highlight w:val="none"/>
                <w:lang w:val="en-US" w:eastAsia="zh-CN"/>
              </w:rPr>
              <w:t>允许与推荐品牌同档次或更高档次品牌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成交价的2%，在采购人确定供应商后合同签订前由中标人以现金形式打入采购人账户</w:t>
            </w:r>
          </w:p>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账户名称：湖州南浔城投城市建设集团有限公司</w:t>
            </w:r>
          </w:p>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账    号：366258342239</w:t>
            </w:r>
          </w:p>
          <w:p>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开户银行：中国银行股份有限公司南浔区支行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签订后支付合同价的10%；主要设备到场后支付主要设备对应合同价的60%；整体安装完成支付至实际完成工程量的75%；调试完成支付至实际完成工程量的85%；整体竣工验收合格并经结算后支付至结算总金额的95%，剩余5%作为质保金待保修期2年满后付清（无息）。</w:t>
            </w:r>
          </w:p>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none"/>
                <w:lang w:val="en-US" w:eastAsia="zh-CN"/>
              </w:rPr>
              <w:t>按供应商的最终成交价总价包干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整体安装调试完成，含设备预埋件施工以及外管道接驳等所有内容，直至满足设计及业主要求并经验收合格。</w:t>
            </w:r>
          </w:p>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要求供应商委派至少1名负责人常驻现场负责施工及协调、对接等工作。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两年</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13时0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18757290915。</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w:t>
      </w:r>
      <w:r>
        <w:rPr>
          <w:rFonts w:hint="eastAsia" w:ascii="仿宋" w:hAnsi="仿宋" w:eastAsia="仿宋" w:cs="仿宋"/>
          <w:b/>
          <w:bCs/>
          <w:color w:val="auto"/>
          <w:sz w:val="28"/>
          <w:szCs w:val="28"/>
          <w:highlight w:val="none"/>
          <w:lang w:val="en-US" w:eastAsia="zh-CN"/>
        </w:rPr>
        <w:t>（如需增减项的应另附报价清单），否则视为无效报价。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3月14日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安装、调试直至正常运行（含水质检测满足要求）、</w:t>
      </w:r>
      <w:r>
        <w:rPr>
          <w:rFonts w:hint="default" w:ascii="仿宋" w:hAnsi="仿宋" w:eastAsia="仿宋" w:cs="仿宋"/>
          <w:b w:val="0"/>
          <w:bCs/>
          <w:color w:val="auto"/>
          <w:sz w:val="28"/>
          <w:szCs w:val="28"/>
          <w:highlight w:val="none"/>
          <w:lang w:val="en-US"/>
        </w:rPr>
        <w:t>税金（要求中标人提供13%增值税专用发票）等等，以及为完成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spacing w:line="360" w:lineRule="auto"/>
        <w:outlineLvl w:val="1"/>
        <w:rPr>
          <w:rFonts w:hint="default" w:ascii="仿宋" w:hAnsi="仿宋" w:eastAsia="仿宋" w:cs="仿宋"/>
          <w:b/>
          <w:bCs/>
          <w:color w:val="auto"/>
          <w:kern w:val="2"/>
          <w:sz w:val="28"/>
          <w:szCs w:val="28"/>
          <w:highlight w:val="none"/>
          <w:lang w:val="en-US" w:eastAsia="zh-CN" w:bidi="ar-SA"/>
        </w:rPr>
      </w:pPr>
      <w:bookmarkStart w:id="41" w:name="_Toc11332"/>
      <w:r>
        <w:rPr>
          <w:rFonts w:hint="eastAsia" w:ascii="仿宋" w:hAnsi="仿宋" w:eastAsia="仿宋" w:cs="仿宋"/>
          <w:b/>
          <w:bCs/>
          <w:color w:val="auto"/>
          <w:kern w:val="2"/>
          <w:sz w:val="28"/>
          <w:szCs w:val="28"/>
          <w:highlight w:val="none"/>
          <w:lang w:val="en-US" w:eastAsia="zh-CN" w:bidi="ar-SA"/>
        </w:rPr>
        <w:t>五、采购内容</w:t>
      </w:r>
      <w:bookmarkEnd w:id="41"/>
      <w:r>
        <w:rPr>
          <w:rFonts w:hint="eastAsia" w:ascii="仿宋" w:hAnsi="仿宋" w:eastAsia="仿宋" w:cs="仿宋"/>
          <w:b/>
          <w:bCs/>
          <w:color w:val="auto"/>
          <w:kern w:val="2"/>
          <w:sz w:val="28"/>
          <w:szCs w:val="28"/>
          <w:highlight w:val="none"/>
          <w:lang w:val="en-US" w:eastAsia="zh-CN" w:bidi="ar-SA"/>
        </w:rPr>
        <w:t>及要求</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1、以本采购文件后附的金象湖、草荡漾及周边河道 (清水入城先行段) 生态修复工程招标文件、合同、设计图纸，以及设计、监理、业主单位、采购人的要求为准，直至本项目竣工验收通过。</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2、施工界面：中标人负责完成水、电接入（变配电房由采购人完成）。</w:t>
      </w:r>
    </w:p>
    <w:p>
      <w:pPr>
        <w:pStyle w:val="12"/>
        <w:keepLines w:val="0"/>
        <w:pageBreakBefore w:val="0"/>
        <w:kinsoku/>
        <w:wordWrap/>
        <w:overflowPunct/>
        <w:topLinePunct w:val="0"/>
        <w:autoSpaceDE/>
        <w:autoSpaceDN/>
        <w:bidi w:val="0"/>
        <w:adjustRightInd/>
        <w:spacing w:line="50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六、附件</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1、金象湖、草荡漾及周边河道 (清水入城先行段) 生态修复工程招标文件</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2、设计图纸</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3、材料品牌库</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2" w:name="_Toc53233054"/>
      <w:bookmarkStart w:id="43" w:name="_Toc360527291"/>
      <w:bookmarkStart w:id="44" w:name="_Toc53233055"/>
      <w:bookmarkStart w:id="45" w:name="_Toc173558759"/>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2"/>
        <w:rPr>
          <w:rFonts w:hint="eastAsia"/>
          <w:lang w:eastAsia="zh-CN"/>
        </w:rPr>
      </w:pPr>
      <w:r>
        <w:rPr>
          <w:rFonts w:hint="eastAsia"/>
          <w:lang w:eastAsia="zh-CN"/>
        </w:rPr>
        <w:br w:type="textWrapping"/>
      </w:r>
    </w:p>
    <w:bookmarkEnd w:id="42"/>
    <w:p>
      <w:pPr>
        <w:pStyle w:val="2"/>
        <w:rPr>
          <w:rFonts w:hint="eastAsia" w:ascii="仿宋" w:hAnsi="仿宋" w:eastAsia="仿宋" w:cs="仿宋"/>
          <w:b/>
          <w:bCs/>
          <w:color w:val="auto"/>
          <w:sz w:val="30"/>
          <w:highlight w:val="none"/>
        </w:rPr>
      </w:pPr>
    </w:p>
    <w:p>
      <w:pPr>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，遵循平等自愿、公正和诚实信用的原则，双方就建设材料购买事项协商一致，同意按以下条款签订本合同。</w:t>
      </w:r>
    </w:p>
    <w:p>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bl>
    <w:p>
      <w:pPr>
        <w:pStyle w:val="8"/>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合同价：</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元。</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总价</w:t>
      </w:r>
      <w:r>
        <w:rPr>
          <w:rFonts w:hint="eastAsia" w:ascii="仿宋" w:hAnsi="仿宋" w:eastAsia="仿宋" w:cs="仿宋"/>
          <w:b w:val="0"/>
          <w:bCs w:val="0"/>
          <w:color w:val="auto"/>
          <w:sz w:val="22"/>
          <w:szCs w:val="22"/>
          <w:highlight w:val="none"/>
        </w:rPr>
        <w:t>不因原材料价格变动等任何因素而变动。</w:t>
      </w:r>
    </w:p>
    <w:p>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w:t>
      </w:r>
      <w:r>
        <w:rPr>
          <w:rFonts w:hint="eastAsia" w:ascii="仿宋" w:hAnsi="仿宋" w:eastAsia="仿宋" w:cs="仿宋"/>
          <w:b w:val="0"/>
          <w:bCs w:val="0"/>
          <w:color w:val="auto"/>
          <w:sz w:val="22"/>
          <w:szCs w:val="22"/>
          <w:highlight w:val="none"/>
          <w:lang w:val="en-US" w:eastAsia="zh-CN"/>
        </w:rPr>
        <w:t>价格</w:t>
      </w:r>
      <w:r>
        <w:rPr>
          <w:rFonts w:hint="eastAsia" w:ascii="仿宋" w:hAnsi="仿宋" w:eastAsia="仿宋" w:cs="仿宋"/>
          <w:b w:val="0"/>
          <w:bCs w:val="0"/>
          <w:color w:val="auto"/>
          <w:sz w:val="22"/>
          <w:szCs w:val="22"/>
          <w:highlight w:val="none"/>
        </w:rPr>
        <w:t>包括材料价款、人工费、包装费、运输费、装卸费、损耗费、检测费、</w:t>
      </w:r>
      <w:r>
        <w:rPr>
          <w:rFonts w:hint="eastAsia" w:ascii="仿宋" w:hAnsi="仿宋" w:eastAsia="仿宋" w:cs="仿宋"/>
          <w:b w:val="0"/>
          <w:bCs w:val="0"/>
          <w:color w:val="auto"/>
          <w:sz w:val="22"/>
          <w:szCs w:val="22"/>
          <w:highlight w:val="none"/>
          <w:lang w:val="en-US" w:eastAsia="zh-CN"/>
        </w:rPr>
        <w:t>调试及试运行费用、</w:t>
      </w:r>
      <w:r>
        <w:rPr>
          <w:rFonts w:hint="eastAsia" w:ascii="仿宋" w:hAnsi="仿宋" w:eastAsia="仿宋" w:cs="仿宋"/>
          <w:b w:val="0"/>
          <w:bCs w:val="0"/>
          <w:color w:val="auto"/>
          <w:sz w:val="22"/>
          <w:szCs w:val="22"/>
          <w:highlight w:val="none"/>
        </w:rPr>
        <w:t>验收费（含第三方验收）、技术服务（包括技术资料的提供）、培训、售后服务、服务期保障、保险费、利润、税金、以及完成本次采购项目所需的所有费用</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直至本项目竣工验收通过</w:t>
      </w:r>
      <w:r>
        <w:rPr>
          <w:rFonts w:hint="eastAsia" w:ascii="仿宋" w:hAnsi="仿宋" w:eastAsia="仿宋" w:cs="仿宋"/>
          <w:b w:val="0"/>
          <w:bCs w:val="0"/>
          <w:color w:val="auto"/>
          <w:sz w:val="22"/>
          <w:szCs w:val="22"/>
          <w:highlight w:val="none"/>
          <w:lang w:eastAsia="zh-CN"/>
        </w:rPr>
        <w:t>。</w:t>
      </w:r>
    </w:p>
    <w:p>
      <w:pPr>
        <w:pStyle w:val="8"/>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二、供货时间、地点、方式</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w:t>
      </w:r>
      <w:r>
        <w:rPr>
          <w:rFonts w:hint="eastAsia" w:ascii="仿宋" w:hAnsi="仿宋" w:eastAsia="仿宋" w:cs="仿宋"/>
          <w:b w:val="0"/>
          <w:bCs w:val="0"/>
          <w:color w:val="auto"/>
          <w:sz w:val="22"/>
          <w:szCs w:val="22"/>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2"/>
          <w:szCs w:val="22"/>
          <w:highlight w:val="none"/>
          <w:lang w:val="en-US" w:eastAsia="zh-CN"/>
        </w:rPr>
        <w:t>。</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3、在乙方将货物运送到指定地点后，乙方应负责材料的保管与维护避免盗窃、损坏及其他情况，如有损失的则由乙方自行承担相应责任。</w:t>
      </w:r>
    </w:p>
    <w:p>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、知识产权</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、产权担保</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、履约保证金</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合同价为</w:t>
      </w:r>
      <w:r>
        <w:rPr>
          <w:rFonts w:hint="eastAsia" w:ascii="仿宋" w:hAnsi="仿宋" w:eastAsia="仿宋" w:cs="仿宋"/>
          <w:b w:val="0"/>
          <w:bCs w:val="0"/>
          <w:color w:val="auto"/>
          <w:sz w:val="22"/>
          <w:szCs w:val="22"/>
          <w:highlight w:val="none"/>
        </w:rPr>
        <w:t>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安装调试及试运行、</w:t>
      </w:r>
      <w:r>
        <w:rPr>
          <w:rFonts w:hint="eastAsia" w:ascii="仿宋" w:hAnsi="仿宋" w:eastAsia="仿宋" w:cs="仿宋"/>
          <w:b w:val="0"/>
          <w:bCs w:val="0"/>
          <w:color w:val="auto"/>
          <w:sz w:val="22"/>
          <w:szCs w:val="22"/>
          <w:highlight w:val="none"/>
        </w:rPr>
        <w:t>税金等各项</w:t>
      </w:r>
      <w:r>
        <w:rPr>
          <w:rFonts w:hint="eastAsia" w:ascii="仿宋" w:hAnsi="仿宋" w:eastAsia="仿宋" w:cs="仿宋"/>
          <w:b w:val="0"/>
          <w:bCs w:val="0"/>
          <w:color w:val="auto"/>
          <w:sz w:val="22"/>
          <w:szCs w:val="22"/>
          <w:highlight w:val="none"/>
          <w:lang w:val="en-US" w:eastAsia="zh-CN"/>
        </w:rPr>
        <w:t>直至竣工验收通过</w:t>
      </w:r>
      <w:r>
        <w:rPr>
          <w:rFonts w:hint="eastAsia" w:ascii="仿宋" w:hAnsi="仿宋" w:eastAsia="仿宋" w:cs="仿宋"/>
          <w:b w:val="0"/>
          <w:bCs w:val="0"/>
          <w:color w:val="auto"/>
          <w:sz w:val="22"/>
          <w:szCs w:val="22"/>
          <w:highlight w:val="none"/>
        </w:rPr>
        <w:t>的一切费用。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 xml:space="preserve">5. </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7.乙方应按期完成各项工作，否则每延期一天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4.一方违约后发生不可抗力的，违约方不可主张免责</w:t>
      </w:r>
      <w:r>
        <w:rPr>
          <w:rFonts w:hint="eastAsia" w:ascii="仿宋" w:hAnsi="仿宋" w:eastAsia="仿宋" w:cs="仿宋"/>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十九</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3"/>
      <w:bookmarkEnd w:id="44"/>
      <w:bookmarkEnd w:id="45"/>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020211C"/>
    <w:rsid w:val="05C171EE"/>
    <w:rsid w:val="0AFA743A"/>
    <w:rsid w:val="0B1D2650"/>
    <w:rsid w:val="0CD872BC"/>
    <w:rsid w:val="0D5F0D7F"/>
    <w:rsid w:val="0FD21262"/>
    <w:rsid w:val="12146BB0"/>
    <w:rsid w:val="12C81DAF"/>
    <w:rsid w:val="12F027EE"/>
    <w:rsid w:val="16777BD5"/>
    <w:rsid w:val="181565E3"/>
    <w:rsid w:val="19B02921"/>
    <w:rsid w:val="1A4C7ADD"/>
    <w:rsid w:val="1BBB11A0"/>
    <w:rsid w:val="201721F5"/>
    <w:rsid w:val="20D46011"/>
    <w:rsid w:val="21C51012"/>
    <w:rsid w:val="25AF3D08"/>
    <w:rsid w:val="25F747AF"/>
    <w:rsid w:val="2680629F"/>
    <w:rsid w:val="29BC2C9E"/>
    <w:rsid w:val="2AA94975"/>
    <w:rsid w:val="2D0C791F"/>
    <w:rsid w:val="2F7470EF"/>
    <w:rsid w:val="325C28A5"/>
    <w:rsid w:val="32FE6C00"/>
    <w:rsid w:val="33AB0665"/>
    <w:rsid w:val="37F64873"/>
    <w:rsid w:val="38B31DD5"/>
    <w:rsid w:val="395850A3"/>
    <w:rsid w:val="3A5F7192"/>
    <w:rsid w:val="3B3D578C"/>
    <w:rsid w:val="3B4B379A"/>
    <w:rsid w:val="3DEA4B22"/>
    <w:rsid w:val="4167053C"/>
    <w:rsid w:val="46324066"/>
    <w:rsid w:val="47827D74"/>
    <w:rsid w:val="49D37593"/>
    <w:rsid w:val="50FD2BDF"/>
    <w:rsid w:val="55522C02"/>
    <w:rsid w:val="555D3FFE"/>
    <w:rsid w:val="5B9C5C71"/>
    <w:rsid w:val="5BFD48F3"/>
    <w:rsid w:val="5ED53897"/>
    <w:rsid w:val="605814C3"/>
    <w:rsid w:val="67EA22B6"/>
    <w:rsid w:val="6D4062D5"/>
    <w:rsid w:val="6E3C0EBD"/>
    <w:rsid w:val="71767646"/>
    <w:rsid w:val="725C1DF9"/>
    <w:rsid w:val="74952F46"/>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autoRedefine/>
    <w:qFormat/>
    <w:uiPriority w:val="0"/>
    <w:pPr>
      <w:ind w:left="420" w:leftChars="200"/>
    </w:p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46</TotalTime>
  <ScaleCrop>false</ScaleCrop>
  <LinksUpToDate>false</LinksUpToDate>
  <CharactersWithSpaces>1194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2024-03-14T00:42:00Z</cp:lastPrinted>
  <dcterms:modified xsi:type="dcterms:W3CDTF">2024-03-14T01:28:12Z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610822CAE655469D9B4C6F4213DD47AE_13</vt:lpwstr>
  </property>
</Properties>
</file>