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仿宋" w:hAnsi="仿宋" w:eastAsia="仿宋"/>
          <w:color w:val="auto"/>
          <w:sz w:val="32"/>
          <w:szCs w:val="32"/>
          <w:highlight w:val="none"/>
          <w:lang w:val="en-US" w:eastAsia="zh-CN"/>
        </w:rPr>
      </w:pPr>
      <w:r>
        <w:rPr>
          <w:rFonts w:hint="eastAsia" w:ascii="仿宋" w:hAnsi="仿宋" w:eastAsia="仿宋"/>
          <w:b/>
          <w:color w:val="auto"/>
          <w:sz w:val="44"/>
          <w:szCs w:val="44"/>
          <w:highlight w:val="none"/>
          <w:u w:val="single"/>
          <w:lang w:val="en-US" w:eastAsia="zh-CN"/>
        </w:rPr>
        <w:t xml:space="preserve">          </w:t>
      </w:r>
      <w:r>
        <w:rPr>
          <w:rFonts w:hint="eastAsia" w:ascii="仿宋" w:hAnsi="仿宋" w:eastAsia="仿宋"/>
          <w:b/>
          <w:color w:val="auto"/>
          <w:sz w:val="44"/>
          <w:szCs w:val="44"/>
          <w:highlight w:val="none"/>
          <w:lang w:val="en-US" w:eastAsia="zh-CN"/>
        </w:rPr>
        <w:t>有限公司</w:t>
      </w:r>
    </w:p>
    <w:p>
      <w:pPr>
        <w:widowControl/>
        <w:jc w:val="center"/>
        <w:rPr>
          <w:rFonts w:hint="eastAsia" w:ascii="仿宋" w:hAnsi="仿宋" w:eastAsia="仿宋"/>
          <w:b/>
          <w:color w:val="auto"/>
          <w:sz w:val="44"/>
          <w:szCs w:val="44"/>
          <w:highlight w:val="none"/>
          <w:u w:val="none"/>
          <w:lang w:val="en-US" w:eastAsia="zh-CN"/>
        </w:rPr>
      </w:pPr>
      <w:r>
        <w:rPr>
          <w:rFonts w:hint="eastAsia" w:ascii="仿宋" w:hAnsi="仿宋" w:eastAsia="仿宋"/>
          <w:b/>
          <w:color w:val="auto"/>
          <w:sz w:val="44"/>
          <w:szCs w:val="44"/>
          <w:highlight w:val="none"/>
          <w:u w:val="none"/>
          <w:lang w:val="en-US" w:eastAsia="zh-CN"/>
        </w:rPr>
        <w:t>材料报价单</w:t>
      </w:r>
    </w:p>
    <w:p>
      <w:pPr>
        <w:widowControl/>
        <w:jc w:val="both"/>
        <w:rPr>
          <w:rFonts w:ascii="仿宋" w:hAnsi="仿宋" w:eastAsia="仿宋"/>
          <w:b/>
          <w:color w:val="auto"/>
          <w:sz w:val="28"/>
          <w:szCs w:val="28"/>
          <w:highlight w:val="none"/>
        </w:rPr>
      </w:pPr>
      <w:r>
        <w:rPr>
          <w:rFonts w:hint="eastAsia" w:ascii="仿宋" w:hAnsi="仿宋" w:eastAsia="仿宋" w:cs="仿宋"/>
          <w:b/>
          <w:color w:val="auto"/>
          <w:sz w:val="28"/>
          <w:szCs w:val="28"/>
          <w:highlight w:val="none"/>
          <w:lang w:val="en-US" w:eastAsia="zh-CN"/>
        </w:rPr>
        <w:t>报价/投标单位（盖章）</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b/>
          <w:color w:val="auto"/>
          <w:sz w:val="22"/>
          <w:szCs w:val="22"/>
          <w:highlight w:val="none"/>
          <w:lang w:val="en-US" w:eastAsia="zh-CN"/>
        </w:rPr>
        <w:t xml:space="preserve">                                                                      </w:t>
      </w:r>
      <w:r>
        <w:rPr>
          <w:rFonts w:hint="eastAsia" w:ascii="仿宋" w:hAnsi="仿宋" w:eastAsia="仿宋"/>
          <w:b/>
          <w:color w:val="auto"/>
          <w:sz w:val="28"/>
          <w:szCs w:val="28"/>
          <w:highlight w:val="none"/>
          <w:lang w:val="en-US" w:eastAsia="zh-CN"/>
        </w:rPr>
        <w:t>日期：**年**月**日</w:t>
      </w:r>
    </w:p>
    <w:tbl>
      <w:tblPr>
        <w:tblStyle w:val="4"/>
        <w:tblpPr w:leftFromText="180" w:rightFromText="180" w:vertAnchor="text" w:tblpX="271"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1159"/>
        <w:gridCol w:w="3788"/>
        <w:gridCol w:w="585"/>
        <w:gridCol w:w="1662"/>
        <w:gridCol w:w="939"/>
        <w:gridCol w:w="1176"/>
        <w:gridCol w:w="3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序号</w:t>
            </w:r>
          </w:p>
        </w:tc>
        <w:tc>
          <w:tcPr>
            <w:tcW w:w="11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材料名称</w:t>
            </w:r>
          </w:p>
        </w:tc>
        <w:tc>
          <w:tcPr>
            <w:tcW w:w="37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规格参数</w:t>
            </w:r>
          </w:p>
        </w:tc>
        <w:tc>
          <w:tcPr>
            <w:tcW w:w="5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单位</w:t>
            </w:r>
          </w:p>
        </w:tc>
        <w:tc>
          <w:tcPr>
            <w:tcW w:w="166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暂估采购数量</w:t>
            </w:r>
          </w:p>
        </w:tc>
        <w:tc>
          <w:tcPr>
            <w:tcW w:w="93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单价</w:t>
            </w:r>
          </w:p>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（元）</w:t>
            </w:r>
          </w:p>
        </w:tc>
        <w:tc>
          <w:tcPr>
            <w:tcW w:w="117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总价</w:t>
            </w:r>
          </w:p>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（元）</w:t>
            </w:r>
          </w:p>
        </w:tc>
        <w:tc>
          <w:tcPr>
            <w:tcW w:w="394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624"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b/>
                <w:bCs/>
                <w:i w:val="0"/>
                <w:iCs w:val="0"/>
                <w:color w:val="000000"/>
                <w:kern w:val="0"/>
                <w:sz w:val="24"/>
                <w:szCs w:val="24"/>
                <w:u w:val="none"/>
                <w:lang w:val="en-US" w:eastAsia="zh-CN" w:bidi="ar"/>
              </w:rPr>
              <w:t>水生植物恢复项目</w:t>
            </w:r>
          </w:p>
        </w:tc>
        <w:tc>
          <w:tcPr>
            <w:tcW w:w="394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1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矮生苦草</w:t>
            </w:r>
          </w:p>
        </w:tc>
        <w:tc>
          <w:tcPr>
            <w:tcW w:w="37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H≥25cm，3-5芽/株，25株/m²</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株</w:t>
            </w:r>
          </w:p>
        </w:tc>
        <w:tc>
          <w:tcPr>
            <w:tcW w:w="166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6644</w:t>
            </w:r>
          </w:p>
        </w:tc>
        <w:tc>
          <w:tcPr>
            <w:tcW w:w="93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p>
        </w:tc>
        <w:tc>
          <w:tcPr>
            <w:tcW w:w="117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p>
        </w:tc>
        <w:tc>
          <w:tcPr>
            <w:tcW w:w="3943"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采用水下插杆或带泥抛投方式进行种植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1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刺苦草</w:t>
            </w:r>
          </w:p>
        </w:tc>
        <w:tc>
          <w:tcPr>
            <w:tcW w:w="37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H≥30cm，3-5芽/株，25株/m²</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株</w:t>
            </w:r>
          </w:p>
        </w:tc>
        <w:tc>
          <w:tcPr>
            <w:tcW w:w="166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13842</w:t>
            </w:r>
          </w:p>
        </w:tc>
        <w:tc>
          <w:tcPr>
            <w:tcW w:w="93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p>
        </w:tc>
        <w:tc>
          <w:tcPr>
            <w:tcW w:w="117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p>
        </w:tc>
        <w:tc>
          <w:tcPr>
            <w:tcW w:w="3943"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1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马来眼子菜</w:t>
            </w:r>
          </w:p>
        </w:tc>
        <w:tc>
          <w:tcPr>
            <w:tcW w:w="37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H≥30cm，3-5芽/株，25株/m²</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株</w:t>
            </w:r>
          </w:p>
        </w:tc>
        <w:tc>
          <w:tcPr>
            <w:tcW w:w="166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13744</w:t>
            </w:r>
          </w:p>
        </w:tc>
        <w:tc>
          <w:tcPr>
            <w:tcW w:w="93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p>
        </w:tc>
        <w:tc>
          <w:tcPr>
            <w:tcW w:w="117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p>
        </w:tc>
        <w:tc>
          <w:tcPr>
            <w:tcW w:w="3943"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1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微齿眼子菜</w:t>
            </w:r>
          </w:p>
        </w:tc>
        <w:tc>
          <w:tcPr>
            <w:tcW w:w="37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H≥30cm，3-5芽/株，25株/m²</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株</w:t>
            </w:r>
          </w:p>
        </w:tc>
        <w:tc>
          <w:tcPr>
            <w:tcW w:w="166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6542</w:t>
            </w:r>
          </w:p>
        </w:tc>
        <w:tc>
          <w:tcPr>
            <w:tcW w:w="93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p>
        </w:tc>
        <w:tc>
          <w:tcPr>
            <w:tcW w:w="117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p>
        </w:tc>
        <w:tc>
          <w:tcPr>
            <w:tcW w:w="3943"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11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轮叶黑藻</w:t>
            </w:r>
          </w:p>
        </w:tc>
        <w:tc>
          <w:tcPr>
            <w:tcW w:w="37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H≥30cm，5-6芽/株，25株/m²</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株</w:t>
            </w:r>
          </w:p>
        </w:tc>
        <w:tc>
          <w:tcPr>
            <w:tcW w:w="166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13259</w:t>
            </w:r>
          </w:p>
        </w:tc>
        <w:tc>
          <w:tcPr>
            <w:tcW w:w="93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p>
        </w:tc>
        <w:tc>
          <w:tcPr>
            <w:tcW w:w="117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both"/>
              <w:rPr>
                <w:rFonts w:hint="default" w:ascii="仿宋" w:hAnsi="仿宋" w:eastAsia="仿宋" w:cs="仿宋"/>
                <w:kern w:val="2"/>
                <w:sz w:val="24"/>
                <w:szCs w:val="24"/>
                <w:lang w:val="en-US" w:eastAsia="zh-CN" w:bidi="ar-SA"/>
              </w:rPr>
            </w:pPr>
          </w:p>
        </w:tc>
        <w:tc>
          <w:tcPr>
            <w:tcW w:w="3943"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624"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c>
          <w:tcPr>
            <w:tcW w:w="394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624"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b/>
                <w:bCs/>
                <w:i w:val="0"/>
                <w:iCs w:val="0"/>
                <w:color w:val="000000"/>
                <w:kern w:val="0"/>
                <w:sz w:val="24"/>
                <w:szCs w:val="24"/>
                <w:u w:val="none"/>
                <w:lang w:val="en-US" w:eastAsia="zh-CN" w:bidi="ar"/>
              </w:rPr>
              <w:t>内源污染治理</w:t>
            </w:r>
          </w:p>
        </w:tc>
        <w:tc>
          <w:tcPr>
            <w:tcW w:w="394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1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kern w:val="2"/>
                <w:sz w:val="24"/>
                <w:szCs w:val="24"/>
                <w:lang w:val="en-US" w:eastAsia="zh-CN" w:bidi="ar-SA"/>
              </w:rPr>
            </w:pPr>
            <w:bookmarkStart w:id="0" w:name="_GoBack"/>
            <w:r>
              <w:rPr>
                <w:rFonts w:hint="eastAsia" w:ascii="仿宋" w:hAnsi="仿宋" w:eastAsia="仿宋" w:cs="仿宋"/>
                <w:i w:val="0"/>
                <w:iCs w:val="0"/>
                <w:color w:val="000000"/>
                <w:kern w:val="0"/>
                <w:sz w:val="24"/>
                <w:szCs w:val="24"/>
                <w:u w:val="none"/>
                <w:lang w:val="en-US" w:eastAsia="zh-CN" w:bidi="ar"/>
              </w:rPr>
              <w:t>底泥原位覆盖</w:t>
            </w:r>
            <w:bookmarkEnd w:id="0"/>
          </w:p>
        </w:tc>
        <w:tc>
          <w:tcPr>
            <w:tcW w:w="37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复合矿物材料，粒径小于2mm；吸附容量氨氮&gt;5000mg/kg，总磷&gt;3000mg/kg；堆积密度应＜1.6 g/cm³，真密度＞1.4 g/cm³，安全性符合GB 15618-2018和GB/T 27861-2011要求。施用量1~2kg/m²</w:t>
            </w: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c>
          <w:tcPr>
            <w:tcW w:w="166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47252</w:t>
            </w:r>
          </w:p>
        </w:tc>
        <w:tc>
          <w:tcPr>
            <w:tcW w:w="93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p>
        </w:tc>
        <w:tc>
          <w:tcPr>
            <w:tcW w:w="117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p>
        </w:tc>
        <w:tc>
          <w:tcPr>
            <w:tcW w:w="394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需提供样品，详见检验报告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624"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水生植物养护</w:t>
            </w:r>
          </w:p>
        </w:tc>
        <w:tc>
          <w:tcPr>
            <w:tcW w:w="394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1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水生植物补植</w:t>
            </w:r>
          </w:p>
        </w:tc>
        <w:tc>
          <w:tcPr>
            <w:tcW w:w="37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kern w:val="2"/>
                <w:sz w:val="24"/>
                <w:szCs w:val="24"/>
                <w:lang w:val="en-US" w:eastAsia="zh-CN" w:bidi="ar-SA"/>
              </w:rPr>
            </w:pPr>
          </w:p>
        </w:tc>
        <w:tc>
          <w:tcPr>
            <w:tcW w:w="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66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93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c>
          <w:tcPr>
            <w:tcW w:w="117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w:t>
            </w:r>
          </w:p>
        </w:tc>
        <w:tc>
          <w:tcPr>
            <w:tcW w:w="394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如在质保期内水生植物损坏，需进行补植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567" w:type="dxa"/>
            <w:gridSpan w:val="8"/>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其他费用：工程资料、结算送审资料等由采购人委托的第三方单位进行编制，第三方单位编制资料所产生的相关费用及部分安全文明施工费用从中标供应商的结算款中直接扣除(按照采购人与第三方的协议价进行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47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合计</w:t>
            </w:r>
          </w:p>
        </w:tc>
        <w:tc>
          <w:tcPr>
            <w:tcW w:w="37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0"/>
                <w:sz w:val="24"/>
                <w:szCs w:val="24"/>
                <w:lang w:val="en-US" w:eastAsia="zh-CN"/>
              </w:rPr>
            </w:pPr>
          </w:p>
        </w:tc>
        <w:tc>
          <w:tcPr>
            <w:tcW w:w="5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0"/>
                <w:sz w:val="24"/>
                <w:szCs w:val="24"/>
                <w:lang w:val="en-US" w:eastAsia="zh-CN"/>
              </w:rPr>
            </w:pPr>
          </w:p>
        </w:tc>
        <w:tc>
          <w:tcPr>
            <w:tcW w:w="166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kern w:val="0"/>
                <w:sz w:val="24"/>
                <w:szCs w:val="24"/>
                <w:highlight w:val="none"/>
                <w:lang w:val="en-US" w:eastAsia="zh-CN"/>
              </w:rPr>
            </w:pPr>
          </w:p>
        </w:tc>
        <w:tc>
          <w:tcPr>
            <w:tcW w:w="93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kern w:val="0"/>
                <w:sz w:val="24"/>
                <w:szCs w:val="24"/>
                <w:highlight w:val="none"/>
                <w:lang w:val="en-US" w:eastAsia="zh-CN"/>
              </w:rPr>
            </w:pPr>
          </w:p>
        </w:tc>
        <w:tc>
          <w:tcPr>
            <w:tcW w:w="117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kern w:val="0"/>
                <w:sz w:val="24"/>
                <w:szCs w:val="24"/>
                <w:highlight w:val="none"/>
                <w:lang w:val="en-US" w:eastAsia="zh-CN"/>
              </w:rPr>
            </w:pPr>
          </w:p>
        </w:tc>
        <w:tc>
          <w:tcPr>
            <w:tcW w:w="394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47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是否含安装</w:t>
            </w:r>
          </w:p>
        </w:tc>
        <w:tc>
          <w:tcPr>
            <w:tcW w:w="12093"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7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质量标准</w:t>
            </w:r>
          </w:p>
        </w:tc>
        <w:tc>
          <w:tcPr>
            <w:tcW w:w="12093"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合格，满足设计及业主要求，并经竣工验收合格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47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供货周期</w:t>
            </w:r>
          </w:p>
        </w:tc>
        <w:tc>
          <w:tcPr>
            <w:tcW w:w="12093"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接到采购人供货通知（下单）后30个日历天内完成供货种植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7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供货地点</w:t>
            </w:r>
          </w:p>
        </w:tc>
        <w:tc>
          <w:tcPr>
            <w:tcW w:w="12093"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湖州市南浔区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7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质保期</w:t>
            </w:r>
          </w:p>
        </w:tc>
        <w:tc>
          <w:tcPr>
            <w:tcW w:w="12093"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7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履约保证金</w:t>
            </w:r>
          </w:p>
        </w:tc>
        <w:tc>
          <w:tcPr>
            <w:tcW w:w="12093"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kern w:val="2"/>
                <w:sz w:val="24"/>
                <w:szCs w:val="24"/>
                <w:lang w:val="en-US" w:eastAsia="zh-CN" w:bidi="ar-SA"/>
              </w:rPr>
              <w:t>人民币10万元，在采购人确定供应商后合同签订前由中标人以现金形式打入采购人账户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开票税率</w:t>
            </w:r>
          </w:p>
        </w:tc>
        <w:tc>
          <w:tcPr>
            <w:tcW w:w="12093"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u w:val="none"/>
                <w:lang w:val="en-US" w:eastAsia="zh-CN"/>
              </w:rPr>
            </w:pPr>
            <w:r>
              <w:rPr>
                <w:rFonts w:hint="eastAsia" w:ascii="仿宋" w:hAnsi="仿宋" w:eastAsia="仿宋" w:cs="仿宋"/>
                <w:b w:val="0"/>
                <w:bCs w:val="0"/>
                <w:color w:val="auto"/>
                <w:sz w:val="24"/>
                <w:szCs w:val="24"/>
                <w:highlight w:val="none"/>
                <w:u w:val="none"/>
                <w:lang w:val="en-US" w:eastAsia="zh-CN"/>
              </w:rPr>
              <w:t>开具9%增值税专用发票。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付款方式</w:t>
            </w:r>
          </w:p>
        </w:tc>
        <w:tc>
          <w:tcPr>
            <w:tcW w:w="12093" w:type="dxa"/>
            <w:gridSpan w:val="6"/>
            <w:shd w:val="clear" w:color="auto" w:fill="auto"/>
            <w:vAlign w:val="center"/>
          </w:tcPr>
          <w:p>
            <w:pPr>
              <w:pStyle w:val="2"/>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合同签订后支付暂估合同价的20%，水生植物到场并完成污染治理后整体竣工验收合格后支付暂估合同价的60%，经审计结算后支付至结算总金额的95%，剩余5%待质保期2年满后付清。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7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结算方式</w:t>
            </w:r>
          </w:p>
        </w:tc>
        <w:tc>
          <w:tcPr>
            <w:tcW w:w="12093"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auto"/>
                <w:kern w:val="2"/>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u w:val="none"/>
                <w:lang w:val="en-US" w:eastAsia="zh-CN" w:bidi="ar-SA"/>
              </w:rPr>
              <w:t>结算数量以业主委托第三方单位出具的审计报告为准</w:t>
            </w:r>
          </w:p>
        </w:tc>
      </w:tr>
    </w:tbl>
    <w:p>
      <w:pPr>
        <w:pStyle w:val="3"/>
        <w:spacing w:line="560" w:lineRule="exact"/>
        <w:outlineLvl w:val="1"/>
        <w:rPr>
          <w:rFonts w:hint="eastAsia" w:ascii="仿宋" w:hAnsi="仿宋" w:eastAsia="仿宋" w:cstheme="minorBidi"/>
          <w:color w:val="auto"/>
          <w:sz w:val="22"/>
          <w:szCs w:val="22"/>
          <w:highlight w:val="none"/>
          <w:lang w:val="en-US" w:eastAsia="zh-CN"/>
        </w:rPr>
      </w:pPr>
      <w:r>
        <w:rPr>
          <w:rFonts w:hint="eastAsia" w:ascii="仿宋" w:hAnsi="仿宋" w:eastAsia="仿宋" w:cstheme="minorBidi"/>
          <w:color w:val="auto"/>
          <w:sz w:val="22"/>
          <w:szCs w:val="22"/>
          <w:highlight w:val="none"/>
          <w:lang w:val="en-US" w:eastAsia="zh-CN"/>
        </w:rPr>
        <w:t xml:space="preserve">报价单位（盖章）：                                                         联系电话： </w:t>
      </w:r>
    </w:p>
    <w:p>
      <w:pPr>
        <w:pStyle w:val="3"/>
        <w:spacing w:line="560" w:lineRule="exact"/>
        <w:outlineLvl w:val="1"/>
        <w:rPr>
          <w:rFonts w:hint="eastAsia" w:ascii="仿宋" w:hAnsi="仿宋" w:eastAsia="仿宋" w:cstheme="minorBidi"/>
          <w:color w:val="auto"/>
          <w:sz w:val="22"/>
          <w:szCs w:val="22"/>
          <w:highlight w:val="none"/>
          <w:lang w:val="en-US" w:eastAsia="zh-CN"/>
        </w:rPr>
      </w:pPr>
      <w:r>
        <w:rPr>
          <w:rFonts w:hint="eastAsia" w:ascii="仿宋" w:hAnsi="仿宋" w:eastAsia="仿宋" w:cstheme="minorBidi"/>
          <w:color w:val="auto"/>
          <w:sz w:val="22"/>
          <w:szCs w:val="22"/>
          <w:highlight w:val="none"/>
          <w:lang w:val="en-US" w:eastAsia="zh-CN"/>
        </w:rPr>
        <w:t>法人或授权委托人（签字或加盖法人章）：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NThhMGQ4MTcyOTY1OTM5MTYyYmY3ZTIzYzgwMTkifQ=="/>
  </w:docVars>
  <w:rsids>
    <w:rsidRoot w:val="379B37F7"/>
    <w:rsid w:val="002D2ABC"/>
    <w:rsid w:val="00480107"/>
    <w:rsid w:val="017716F4"/>
    <w:rsid w:val="01823679"/>
    <w:rsid w:val="038A10B9"/>
    <w:rsid w:val="061B64C8"/>
    <w:rsid w:val="06571EC3"/>
    <w:rsid w:val="0BDE4A75"/>
    <w:rsid w:val="0C5C0E3B"/>
    <w:rsid w:val="0D534DDD"/>
    <w:rsid w:val="10861954"/>
    <w:rsid w:val="12C2254C"/>
    <w:rsid w:val="12C765B7"/>
    <w:rsid w:val="146E6986"/>
    <w:rsid w:val="14AE65A6"/>
    <w:rsid w:val="14C86476"/>
    <w:rsid w:val="16820B97"/>
    <w:rsid w:val="1A607B6D"/>
    <w:rsid w:val="2087439B"/>
    <w:rsid w:val="21320163"/>
    <w:rsid w:val="21717AB6"/>
    <w:rsid w:val="22086A65"/>
    <w:rsid w:val="2277734E"/>
    <w:rsid w:val="23D9182D"/>
    <w:rsid w:val="256E67E6"/>
    <w:rsid w:val="25C0484B"/>
    <w:rsid w:val="262B0B7B"/>
    <w:rsid w:val="2828696F"/>
    <w:rsid w:val="286252B9"/>
    <w:rsid w:val="2D4731C4"/>
    <w:rsid w:val="2D512423"/>
    <w:rsid w:val="2D9256AB"/>
    <w:rsid w:val="2FD60E9E"/>
    <w:rsid w:val="30BD2238"/>
    <w:rsid w:val="31910558"/>
    <w:rsid w:val="328F5FEE"/>
    <w:rsid w:val="32FE17FF"/>
    <w:rsid w:val="33445F0D"/>
    <w:rsid w:val="342A6417"/>
    <w:rsid w:val="363737A6"/>
    <w:rsid w:val="36891003"/>
    <w:rsid w:val="36D8247C"/>
    <w:rsid w:val="37274F51"/>
    <w:rsid w:val="379B37F7"/>
    <w:rsid w:val="38752697"/>
    <w:rsid w:val="38CE07E7"/>
    <w:rsid w:val="38E47094"/>
    <w:rsid w:val="3B977B8A"/>
    <w:rsid w:val="3E5340D2"/>
    <w:rsid w:val="41175B2C"/>
    <w:rsid w:val="43D6396C"/>
    <w:rsid w:val="44320B39"/>
    <w:rsid w:val="449B0E1B"/>
    <w:rsid w:val="46922533"/>
    <w:rsid w:val="48156A36"/>
    <w:rsid w:val="48B226A8"/>
    <w:rsid w:val="4AA72EBD"/>
    <w:rsid w:val="4B8C1F84"/>
    <w:rsid w:val="4C92091C"/>
    <w:rsid w:val="4CA11DDE"/>
    <w:rsid w:val="4E340E42"/>
    <w:rsid w:val="4FE94B38"/>
    <w:rsid w:val="50ED333F"/>
    <w:rsid w:val="51F06CF2"/>
    <w:rsid w:val="520E4D2A"/>
    <w:rsid w:val="52E5409A"/>
    <w:rsid w:val="530E79E7"/>
    <w:rsid w:val="53AD3A6E"/>
    <w:rsid w:val="53BC1873"/>
    <w:rsid w:val="53BF6604"/>
    <w:rsid w:val="56F270DD"/>
    <w:rsid w:val="57AD4F0F"/>
    <w:rsid w:val="59316A5B"/>
    <w:rsid w:val="5A0E0CBD"/>
    <w:rsid w:val="5A690D4F"/>
    <w:rsid w:val="5B835E40"/>
    <w:rsid w:val="5BF7334D"/>
    <w:rsid w:val="5CF162A4"/>
    <w:rsid w:val="5E8E7104"/>
    <w:rsid w:val="5F2711D9"/>
    <w:rsid w:val="611B7423"/>
    <w:rsid w:val="6164671D"/>
    <w:rsid w:val="65BC5180"/>
    <w:rsid w:val="67F307F2"/>
    <w:rsid w:val="693B18FE"/>
    <w:rsid w:val="69AE0602"/>
    <w:rsid w:val="6A056864"/>
    <w:rsid w:val="6C0C0327"/>
    <w:rsid w:val="6CDD7220"/>
    <w:rsid w:val="6DDF4EC9"/>
    <w:rsid w:val="6EA35E84"/>
    <w:rsid w:val="6F2F6591"/>
    <w:rsid w:val="71E31B5D"/>
    <w:rsid w:val="71F70F4D"/>
    <w:rsid w:val="72383E15"/>
    <w:rsid w:val="72421598"/>
    <w:rsid w:val="73A40BF2"/>
    <w:rsid w:val="74011985"/>
    <w:rsid w:val="761C7166"/>
    <w:rsid w:val="791D122B"/>
    <w:rsid w:val="79E6416C"/>
    <w:rsid w:val="7ECA3D16"/>
    <w:rsid w:val="7F901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rPr>
      <w:rFonts w:ascii="Times New Roman" w:hAnsi="Times New Roman" w:eastAsia="宋体" w:cs="Times New Roman"/>
      <w:kern w:val="2"/>
      <w:sz w:val="28"/>
      <w:szCs w:val="22"/>
      <w:lang w:val="en-US" w:eastAsia="zh-CN" w:bidi="ar-SA"/>
    </w:rPr>
  </w:style>
  <w:style w:type="paragraph" w:styleId="3">
    <w:name w:val="annotation text"/>
    <w:basedOn w:val="1"/>
    <w:qFormat/>
    <w:uiPriority w:val="99"/>
    <w:pPr>
      <w:jc w:val="left"/>
    </w:pPr>
    <w:rPr>
      <w:rFonts w:asciiTheme="minorHAnsi" w:hAnsiTheme="minorHAnsi" w:eastAsiaTheme="minorEastAsia" w:cstheme="minorBidi"/>
    </w:rPr>
  </w:style>
  <w:style w:type="character" w:customStyle="1" w:styleId="6">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663</Words>
  <Characters>836</Characters>
  <Lines>0</Lines>
  <Paragraphs>0</Paragraphs>
  <TotalTime>63</TotalTime>
  <ScaleCrop>false</ScaleCrop>
  <LinksUpToDate>false</LinksUpToDate>
  <CharactersWithSpaces>979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2023-10-25T02:18:00Z</dcterms:created>
  <dc:creator>小兑</dc:creator>
  <cp:lastModifiedBy>HSM</cp:lastModifiedBy>
  <cp:lastPrinted>2024-05-22T06:57:00Z</cp:lastPrinted>
  <dcterms:modified xsi:type="dcterms:W3CDTF">2024-06-03T02:40:51Z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FFDD2E04C9FE4FE78731874F808DDFB4</vt:lpwstr>
  </property>
</Properties>
</file>