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FF757">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6" name="图片 6"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ge0001"/>
                    <pic:cNvPicPr>
                      <a:picLocks noChangeAspect="1"/>
                    </pic:cNvPicPr>
                  </pic:nvPicPr>
                  <pic:blipFill>
                    <a:blip r:embed="rId9"/>
                    <a:stretch>
                      <a:fillRect/>
                    </a:stretch>
                  </pic:blipFill>
                  <pic:spPr>
                    <a:xfrm>
                      <a:off x="0" y="0"/>
                      <a:ext cx="6355080" cy="89998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7" name="图片 7"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age0002"/>
                    <pic:cNvPicPr>
                      <a:picLocks noChangeAspect="1"/>
                    </pic:cNvPicPr>
                  </pic:nvPicPr>
                  <pic:blipFill>
                    <a:blip r:embed="rId10"/>
                    <a:stretch>
                      <a:fillRect/>
                    </a:stretch>
                  </pic:blipFill>
                  <pic:spPr>
                    <a:xfrm>
                      <a:off x="0" y="0"/>
                      <a:ext cx="6355080" cy="89998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8" name="图片 8"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age0003"/>
                    <pic:cNvPicPr>
                      <a:picLocks noChangeAspect="1"/>
                    </pic:cNvPicPr>
                  </pic:nvPicPr>
                  <pic:blipFill>
                    <a:blip r:embed="rId11"/>
                    <a:stretch>
                      <a:fillRect/>
                    </a:stretch>
                  </pic:blipFill>
                  <pic:spPr>
                    <a:xfrm>
                      <a:off x="0" y="0"/>
                      <a:ext cx="6355080" cy="89998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9" name="图片 9"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age0004"/>
                    <pic:cNvPicPr>
                      <a:picLocks noChangeAspect="1"/>
                    </pic:cNvPicPr>
                  </pic:nvPicPr>
                  <pic:blipFill>
                    <a:blip r:embed="rId12"/>
                    <a:stretch>
                      <a:fillRect/>
                    </a:stretch>
                  </pic:blipFill>
                  <pic:spPr>
                    <a:xfrm>
                      <a:off x="0" y="0"/>
                      <a:ext cx="6355080" cy="8999855"/>
                    </a:xfrm>
                    <a:prstGeom prst="rect">
                      <a:avLst/>
                    </a:prstGeom>
                  </pic:spPr>
                </pic:pic>
              </a:graphicData>
            </a:graphic>
          </wp:inline>
        </w:drawing>
      </w:r>
    </w:p>
    <w:p w14:paraId="0BDCA3C5">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sz w:val="44"/>
          <w:szCs w:val="44"/>
          <w:highlight w:val="none"/>
          <w:u w:val="single"/>
          <w:lang w:val="en-US" w:eastAsia="zh-CN"/>
        </w:rPr>
        <w:t>办公家具</w:t>
      </w:r>
      <w:r>
        <w:rPr>
          <w:rFonts w:hint="eastAsia" w:ascii="仿宋" w:hAnsi="仿宋" w:eastAsia="仿宋" w:cs="Times New Roman"/>
          <w:b/>
          <w:bCs w:val="0"/>
          <w:color w:val="auto"/>
          <w:sz w:val="44"/>
          <w:szCs w:val="44"/>
          <w:highlight w:val="none"/>
          <w:u w:val="none"/>
          <w:lang w:val="en-US" w:eastAsia="zh-CN"/>
        </w:rPr>
        <w:t>采购询价公告</w:t>
      </w:r>
    </w:p>
    <w:p w14:paraId="0B1004CD">
      <w:pPr>
        <w:pStyle w:val="19"/>
        <w:rPr>
          <w:rFonts w:hint="eastAsia"/>
          <w:lang w:val="en-US" w:eastAsia="zh-CN"/>
        </w:rPr>
      </w:pPr>
    </w:p>
    <w:p w14:paraId="4897E7DA">
      <w:pPr>
        <w:pStyle w:val="12"/>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07CAA0B3">
      <w:pPr>
        <w:pStyle w:val="12"/>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sz w:val="28"/>
          <w:szCs w:val="28"/>
          <w:highlight w:val="none"/>
          <w:u w:val="single"/>
          <w:lang w:val="en-US" w:eastAsia="zh-CN"/>
        </w:rPr>
        <w:t>办公家具</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sz w:val="28"/>
          <w:szCs w:val="28"/>
          <w:highlight w:val="none"/>
          <w:u w:val="single"/>
          <w:lang w:val="en-US" w:eastAsia="zh-CN"/>
        </w:rPr>
        <w:t>公司经营工程项目中湖州南浔福朋喜来登酒店后区办公家具</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7AC49ECB">
      <w:pPr>
        <w:pStyle w:val="12"/>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65C23F6D">
      <w:pPr>
        <w:pStyle w:val="12"/>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5420C2E">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sz w:val="28"/>
          <w:szCs w:val="28"/>
          <w:highlight w:val="none"/>
          <w:lang w:val="en-US" w:eastAsia="zh-CN"/>
        </w:rPr>
        <w:t>XCMY-202406001-办公家具</w:t>
      </w:r>
    </w:p>
    <w:p w14:paraId="718ED965">
      <w:pPr>
        <w:pStyle w:val="12"/>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湖州浔城贸易有限公司</w:t>
      </w:r>
    </w:p>
    <w:p w14:paraId="7865CEEF">
      <w:pPr>
        <w:pStyle w:val="12"/>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sz w:val="28"/>
          <w:szCs w:val="28"/>
          <w:highlight w:val="none"/>
          <w:lang w:val="en-US" w:eastAsia="zh-CN"/>
        </w:rPr>
        <w:t>沙发、茶几、一体式壁柜、办公桌、办公椅、高柜、文件柜、矮柜、两门衣柜等办公家具，具体</w:t>
      </w:r>
      <w:r>
        <w:rPr>
          <w:rFonts w:hint="eastAsia" w:ascii="仿宋" w:hAnsi="仿宋" w:eastAsia="仿宋" w:cs="Arial"/>
          <w:kern w:val="0"/>
          <w:sz w:val="28"/>
          <w:szCs w:val="28"/>
          <w:highlight w:val="none"/>
          <w:lang w:val="en-US" w:eastAsia="zh-CN" w:bidi="ar-SA"/>
        </w:rPr>
        <w:t>请下载附件询价清单查看，清单数量为本次采购范围内其中某一个项目的预估数量，具体供货数量以采购人下单为准，以供应商最终的中标单价按实结算。</w:t>
      </w:r>
    </w:p>
    <w:p w14:paraId="7F444F46">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3E84E2C9">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45万元</w:t>
      </w:r>
    </w:p>
    <w:p w14:paraId="44BF810C">
      <w:pPr>
        <w:pStyle w:val="12"/>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67C48155">
      <w:pPr>
        <w:pStyle w:val="12"/>
        <w:shd w:val="clear" w:color="auto" w:fill="FFFFFF"/>
        <w:spacing w:before="0" w:beforeAutospacing="0" w:after="0" w:afterAutospacing="0" w:line="400" w:lineRule="exact"/>
        <w:ind w:firstLine="562" w:firstLineChars="200"/>
        <w:jc w:val="both"/>
        <w:rPr>
          <w:rFonts w:hint="eastAsia"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合格，按照清单参数要求，满足业主单位以及使用单位需求。</w:t>
      </w:r>
    </w:p>
    <w:p w14:paraId="3C76103F">
      <w:pPr>
        <w:pStyle w:val="12"/>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1FBEB08B">
      <w:pPr>
        <w:pStyle w:val="12"/>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50172C21">
      <w:pPr>
        <w:pStyle w:val="12"/>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C2B747">
      <w:pPr>
        <w:pStyle w:val="12"/>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09A7243D">
      <w:pPr>
        <w:pStyle w:val="12"/>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1FF15D4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4"/>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14:paraId="76AB0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4507A6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7485" w:type="dxa"/>
            <w:tcBorders>
              <w:top w:val="single" w:color="auto" w:sz="4" w:space="0"/>
              <w:left w:val="single" w:color="auto" w:sz="4" w:space="0"/>
              <w:bottom w:val="single" w:color="auto" w:sz="4" w:space="0"/>
              <w:right w:val="single" w:color="auto" w:sz="4" w:space="0"/>
            </w:tcBorders>
            <w:vAlign w:val="center"/>
          </w:tcPr>
          <w:p w14:paraId="5FB881B4">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highlight w:val="none"/>
                <w:lang w:val="en-US" w:eastAsia="zh-CN"/>
              </w:rPr>
              <w:t>确定供应商后即签订合同，合同签订后</w:t>
            </w:r>
            <w:r>
              <w:rPr>
                <w:rFonts w:hint="eastAsia" w:ascii="仿宋" w:hAnsi="仿宋" w:eastAsia="仿宋" w:cs="仿宋"/>
                <w:sz w:val="28"/>
                <w:szCs w:val="28"/>
                <w:highlight w:val="none"/>
                <w:u w:val="single"/>
                <w:lang w:val="en-US" w:eastAsia="zh-CN"/>
              </w:rPr>
              <w:t>15</w:t>
            </w:r>
            <w:r>
              <w:rPr>
                <w:rFonts w:hint="eastAsia" w:ascii="仿宋" w:hAnsi="仿宋" w:eastAsia="仿宋" w:cs="仿宋"/>
                <w:sz w:val="28"/>
                <w:szCs w:val="28"/>
                <w:highlight w:val="none"/>
                <w:lang w:val="en-US" w:eastAsia="zh-CN"/>
              </w:rPr>
              <w:t>个自然日内完成供货（</w:t>
            </w:r>
            <w:r>
              <w:rPr>
                <w:rFonts w:hint="eastAsia" w:ascii="仿宋" w:hAnsi="仿宋" w:eastAsia="仿宋" w:cs="仿宋"/>
                <w:color w:val="auto"/>
                <w:sz w:val="28"/>
                <w:szCs w:val="28"/>
                <w:highlight w:val="none"/>
                <w:lang w:val="en-US" w:eastAsia="zh-CN"/>
              </w:rPr>
              <w:t>由于现场非乙方原因造成的工程延期，甲方在证实后可以免除乙方延期责任）。</w:t>
            </w:r>
          </w:p>
        </w:tc>
      </w:tr>
      <w:tr w14:paraId="065D4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AC9040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7485" w:type="dxa"/>
            <w:tcBorders>
              <w:top w:val="single" w:color="auto" w:sz="4" w:space="0"/>
              <w:left w:val="single" w:color="auto" w:sz="4" w:space="0"/>
              <w:bottom w:val="single" w:color="auto" w:sz="4" w:space="0"/>
              <w:right w:val="single" w:color="auto" w:sz="4" w:space="0"/>
            </w:tcBorders>
            <w:vAlign w:val="center"/>
          </w:tcPr>
          <w:p w14:paraId="3F6ED375">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w:t>
            </w:r>
          </w:p>
        </w:tc>
      </w:tr>
      <w:tr w14:paraId="7229F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D0AE6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7485" w:type="dxa"/>
            <w:tcBorders>
              <w:top w:val="single" w:color="auto" w:sz="4" w:space="0"/>
              <w:left w:val="single" w:color="auto" w:sz="4" w:space="0"/>
              <w:bottom w:val="single" w:color="auto" w:sz="4" w:space="0"/>
              <w:right w:val="single" w:color="auto" w:sz="4" w:space="0"/>
            </w:tcBorders>
            <w:vAlign w:val="center"/>
          </w:tcPr>
          <w:p w14:paraId="1B71BA8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sz w:val="28"/>
                <w:szCs w:val="28"/>
                <w:highlight w:val="none"/>
                <w:lang w:val="en-US" w:eastAsia="zh-CN"/>
              </w:rPr>
              <w:t>合同签订后甲方</w:t>
            </w:r>
            <w:r>
              <w:rPr>
                <w:rFonts w:hint="default" w:ascii="仿宋" w:hAnsi="仿宋" w:eastAsia="仿宋" w:cs="仿宋"/>
                <w:b w:val="0"/>
                <w:bCs/>
                <w:sz w:val="28"/>
                <w:szCs w:val="28"/>
                <w:highlight w:val="none"/>
                <w:lang w:val="en-US" w:eastAsia="zh-CN"/>
              </w:rPr>
              <w:t>支付</w:t>
            </w:r>
            <w:r>
              <w:rPr>
                <w:rFonts w:hint="eastAsia" w:ascii="仿宋" w:hAnsi="仿宋" w:eastAsia="仿宋" w:cs="仿宋"/>
                <w:b w:val="0"/>
                <w:bCs/>
                <w:sz w:val="28"/>
                <w:szCs w:val="28"/>
                <w:highlight w:val="none"/>
                <w:lang w:val="en-US" w:eastAsia="zh-CN"/>
              </w:rPr>
              <w:t>下单批次家具</w:t>
            </w:r>
            <w:r>
              <w:rPr>
                <w:rFonts w:hint="default" w:ascii="仿宋" w:hAnsi="仿宋" w:eastAsia="仿宋" w:cs="仿宋"/>
                <w:b w:val="0"/>
                <w:bCs/>
                <w:sz w:val="28"/>
                <w:szCs w:val="28"/>
                <w:highlight w:val="none"/>
                <w:lang w:val="en-US" w:eastAsia="zh-CN"/>
              </w:rPr>
              <w:t>款</w:t>
            </w:r>
            <w:r>
              <w:rPr>
                <w:rFonts w:hint="eastAsia" w:ascii="仿宋" w:hAnsi="仿宋" w:eastAsia="仿宋" w:cs="仿宋"/>
                <w:b w:val="0"/>
                <w:bCs/>
                <w:sz w:val="28"/>
                <w:szCs w:val="28"/>
                <w:highlight w:val="none"/>
                <w:lang w:val="en-US" w:eastAsia="zh-CN"/>
              </w:rPr>
              <w:t>的30%，下单批次家具全部到场安装完成</w:t>
            </w:r>
            <w:r>
              <w:rPr>
                <w:rFonts w:hint="default" w:ascii="仿宋" w:hAnsi="仿宋" w:eastAsia="仿宋" w:cs="仿宋"/>
                <w:b w:val="0"/>
                <w:bCs/>
                <w:sz w:val="28"/>
                <w:szCs w:val="28"/>
                <w:highlight w:val="none"/>
                <w:lang w:val="en-US" w:eastAsia="zh-CN"/>
              </w:rPr>
              <w:t>后</w:t>
            </w:r>
            <w:r>
              <w:rPr>
                <w:rFonts w:hint="eastAsia" w:ascii="仿宋" w:hAnsi="仿宋" w:eastAsia="仿宋" w:cs="仿宋"/>
                <w:b w:val="0"/>
                <w:bCs/>
                <w:sz w:val="28"/>
                <w:szCs w:val="28"/>
                <w:highlight w:val="none"/>
                <w:lang w:val="en-US" w:eastAsia="zh-CN"/>
              </w:rPr>
              <w:t>15</w:t>
            </w:r>
            <w:r>
              <w:rPr>
                <w:rFonts w:hint="default" w:ascii="仿宋" w:hAnsi="仿宋" w:eastAsia="仿宋" w:cs="仿宋"/>
                <w:b w:val="0"/>
                <w:bCs/>
                <w:sz w:val="28"/>
                <w:szCs w:val="28"/>
                <w:highlight w:val="none"/>
                <w:lang w:val="en-US" w:eastAsia="zh-CN"/>
              </w:rPr>
              <w:t>个工作日内支付</w:t>
            </w:r>
            <w:r>
              <w:rPr>
                <w:rFonts w:hint="eastAsia" w:ascii="仿宋" w:hAnsi="仿宋" w:eastAsia="仿宋" w:cs="仿宋"/>
                <w:b w:val="0"/>
                <w:bCs/>
                <w:sz w:val="28"/>
                <w:szCs w:val="28"/>
                <w:highlight w:val="none"/>
                <w:lang w:val="en-US" w:eastAsia="zh-CN"/>
              </w:rPr>
              <w:t>下单批次家具</w:t>
            </w:r>
            <w:r>
              <w:rPr>
                <w:rFonts w:hint="default" w:ascii="仿宋" w:hAnsi="仿宋" w:eastAsia="仿宋" w:cs="仿宋"/>
                <w:b w:val="0"/>
                <w:bCs/>
                <w:sz w:val="28"/>
                <w:szCs w:val="28"/>
                <w:highlight w:val="none"/>
                <w:lang w:val="en-US" w:eastAsia="zh-CN"/>
              </w:rPr>
              <w:t>款的</w:t>
            </w:r>
            <w:r>
              <w:rPr>
                <w:rFonts w:hint="eastAsia" w:ascii="仿宋" w:hAnsi="仿宋" w:eastAsia="仿宋" w:cs="仿宋"/>
                <w:b w:val="0"/>
                <w:bCs/>
                <w:sz w:val="28"/>
                <w:szCs w:val="28"/>
                <w:highlight w:val="none"/>
                <w:lang w:val="en-US" w:eastAsia="zh-CN"/>
              </w:rPr>
              <w:t>40</w:t>
            </w:r>
            <w:r>
              <w:rPr>
                <w:rFonts w:hint="default" w:ascii="仿宋" w:hAnsi="仿宋" w:eastAsia="仿宋" w:cs="仿宋"/>
                <w:b w:val="0"/>
                <w:bCs/>
                <w:sz w:val="28"/>
                <w:szCs w:val="28"/>
                <w:highlight w:val="none"/>
                <w:lang w:val="en-US" w:eastAsia="zh-CN"/>
              </w:rPr>
              <w:t>%，</w:t>
            </w:r>
            <w:r>
              <w:rPr>
                <w:rFonts w:hint="eastAsia" w:ascii="仿宋" w:hAnsi="仿宋" w:eastAsia="仿宋" w:cs="仿宋"/>
                <w:b w:val="0"/>
                <w:bCs/>
                <w:sz w:val="28"/>
                <w:szCs w:val="28"/>
                <w:highlight w:val="none"/>
                <w:lang w:val="en-US" w:eastAsia="zh-CN"/>
              </w:rPr>
              <w:t>下单批次家具安装验收完成后15个工作日内支付至该批次家具结算货款的95%，家具结算货款的5%作为质保金，质保期满两年后无质量问题或使用问题后付清（无息）；如材料存在质量问题或后续保修，则相应扣除质保金，质保金扣除不足部分，则由乙方补足。供应商收款前</w:t>
            </w:r>
            <w:r>
              <w:rPr>
                <w:rFonts w:hint="default" w:ascii="仿宋" w:hAnsi="仿宋" w:eastAsia="仿宋" w:cs="仿宋"/>
                <w:b w:val="0"/>
                <w:bCs/>
                <w:sz w:val="28"/>
                <w:szCs w:val="28"/>
                <w:highlight w:val="none"/>
                <w:lang w:val="en-US" w:eastAsia="zh-CN"/>
              </w:rPr>
              <w:t>须提供支付金额准确的13%增值税专用发票，否则</w:t>
            </w:r>
            <w:r>
              <w:rPr>
                <w:rFonts w:hint="eastAsia" w:ascii="仿宋" w:hAnsi="仿宋" w:eastAsia="仿宋" w:cs="仿宋"/>
                <w:b w:val="0"/>
                <w:bCs/>
                <w:sz w:val="28"/>
                <w:szCs w:val="28"/>
                <w:highlight w:val="none"/>
                <w:lang w:val="en-US" w:eastAsia="zh-CN"/>
              </w:rPr>
              <w:t>采购人</w:t>
            </w:r>
            <w:r>
              <w:rPr>
                <w:rFonts w:hint="default" w:ascii="仿宋" w:hAnsi="仿宋" w:eastAsia="仿宋" w:cs="仿宋"/>
                <w:b w:val="0"/>
                <w:bCs/>
                <w:sz w:val="28"/>
                <w:szCs w:val="28"/>
                <w:highlight w:val="none"/>
                <w:lang w:val="en-US" w:eastAsia="zh-CN"/>
              </w:rPr>
              <w:t>有权不予支付</w:t>
            </w:r>
            <w:r>
              <w:rPr>
                <w:rFonts w:hint="default" w:ascii="仿宋" w:hAnsi="仿宋" w:eastAsia="仿宋" w:cs="仿宋"/>
                <w:b w:val="0"/>
                <w:bCs/>
                <w:sz w:val="28"/>
                <w:szCs w:val="28"/>
                <w:highlight w:val="none"/>
                <w:lang w:val="en-US"/>
              </w:rPr>
              <w:t>。</w:t>
            </w:r>
          </w:p>
        </w:tc>
      </w:tr>
      <w:tr w14:paraId="3F73C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CA67B08">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7485" w:type="dxa"/>
            <w:tcBorders>
              <w:top w:val="single" w:color="auto" w:sz="4" w:space="0"/>
              <w:left w:val="single" w:color="auto" w:sz="4" w:space="0"/>
              <w:bottom w:val="single" w:color="auto" w:sz="4" w:space="0"/>
              <w:right w:val="single" w:color="auto" w:sz="4" w:space="0"/>
            </w:tcBorders>
            <w:vAlign w:val="center"/>
          </w:tcPr>
          <w:p w14:paraId="053418E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sz w:val="28"/>
                <w:szCs w:val="28"/>
                <w:highlight w:val="none"/>
                <w:lang w:val="en-US" w:eastAsia="zh-CN"/>
              </w:rPr>
              <w:t>根据中标单价按实结算（固定综合单价*实际供货数量）</w:t>
            </w:r>
          </w:p>
        </w:tc>
      </w:tr>
      <w:tr w14:paraId="39870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18B28D5">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7485" w:type="dxa"/>
            <w:tcBorders>
              <w:top w:val="single" w:color="auto" w:sz="4" w:space="0"/>
              <w:left w:val="single" w:color="auto" w:sz="4" w:space="0"/>
              <w:bottom w:val="single" w:color="auto" w:sz="4" w:space="0"/>
              <w:right w:val="single" w:color="auto" w:sz="4" w:space="0"/>
            </w:tcBorders>
            <w:vAlign w:val="center"/>
          </w:tcPr>
          <w:p w14:paraId="7EDEA924">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安装由供应商负责。</w:t>
            </w:r>
          </w:p>
        </w:tc>
      </w:tr>
      <w:tr w14:paraId="6BCEC6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54679ED3">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7485" w:type="dxa"/>
            <w:tcBorders>
              <w:top w:val="single" w:color="auto" w:sz="4" w:space="0"/>
              <w:left w:val="single" w:color="auto" w:sz="4" w:space="0"/>
              <w:bottom w:val="single" w:color="auto" w:sz="4" w:space="0"/>
              <w:right w:val="single" w:color="auto" w:sz="4" w:space="0"/>
            </w:tcBorders>
            <w:vAlign w:val="center"/>
          </w:tcPr>
          <w:p w14:paraId="2903E6C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湖州市南浔区福朋喜来登酒店，由供应商负责运输、卸货。</w:t>
            </w:r>
          </w:p>
        </w:tc>
      </w:tr>
      <w:tr w14:paraId="2AB2F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77A81F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7485" w:type="dxa"/>
            <w:tcBorders>
              <w:top w:val="single" w:color="auto" w:sz="4" w:space="0"/>
              <w:left w:val="single" w:color="auto" w:sz="4" w:space="0"/>
              <w:bottom w:val="single" w:color="auto" w:sz="4" w:space="0"/>
              <w:right w:val="single" w:color="auto" w:sz="4" w:space="0"/>
            </w:tcBorders>
            <w:vAlign w:val="center"/>
          </w:tcPr>
          <w:p w14:paraId="66A1031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两年</w:t>
            </w:r>
          </w:p>
        </w:tc>
      </w:tr>
    </w:tbl>
    <w:p w14:paraId="0CE2C6A9">
      <w:pPr>
        <w:pStyle w:val="12"/>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14F7187">
      <w:pPr>
        <w:pStyle w:val="12"/>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66C73556">
      <w:pPr>
        <w:pStyle w:val="12"/>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7</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10时0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2C5CA1EC">
      <w:pPr>
        <w:pStyle w:val="12"/>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rPr>
        <w:t>1</w:t>
      </w:r>
      <w:r>
        <w:rPr>
          <w:rFonts w:hint="eastAsia" w:ascii="仿宋" w:hAnsi="仿宋" w:eastAsia="仿宋" w:cs="Arial"/>
          <w:color w:val="auto"/>
          <w:sz w:val="28"/>
          <w:szCs w:val="28"/>
          <w:highlight w:val="none"/>
          <w:u w:val="single"/>
          <w:lang w:val="en-US" w:eastAsia="zh-CN"/>
        </w:rPr>
        <w:t>8757290915。</w:t>
      </w:r>
    </w:p>
    <w:p w14:paraId="29E3A3A9">
      <w:pPr>
        <w:pStyle w:val="12"/>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440B3221">
      <w:pPr>
        <w:pStyle w:val="12"/>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562BB4CF">
      <w:pPr>
        <w:pStyle w:val="12"/>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4CE766E6">
      <w:pPr>
        <w:pStyle w:val="12"/>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rPr>
        <w:t>Excel格式电子版</w:t>
      </w:r>
      <w:r>
        <w:rPr>
          <w:rFonts w:hint="eastAsia" w:ascii="仿宋" w:hAnsi="仿宋" w:eastAsia="仿宋" w:cs="Arial"/>
          <w:color w:val="auto"/>
          <w:sz w:val="28"/>
          <w:szCs w:val="28"/>
          <w:highlight w:val="none"/>
          <w:lang w:eastAsia="zh-CN"/>
        </w:rPr>
        <w:t>；</w:t>
      </w:r>
    </w:p>
    <w:p w14:paraId="6EC20F63">
      <w:pPr>
        <w:pStyle w:val="12"/>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62716F8">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670439E">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934D0B">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78B954F6">
      <w:pPr>
        <w:pStyle w:val="12"/>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7B72620D">
      <w:pPr>
        <w:pStyle w:val="12"/>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64E85B0">
      <w:pPr>
        <w:pStyle w:val="12"/>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0CF4A9EE">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67A252C1">
      <w:pPr>
        <w:pStyle w:val="12"/>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42ADE2AD">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4A7924EA">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E912927">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66C8145D">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212542BC">
      <w:pPr>
        <w:pStyle w:val="12"/>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6F8DABC3">
      <w:pPr>
        <w:pStyle w:val="12"/>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6AAEF611">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62B5F58C">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3BDCB226">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03622D49">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726576FE">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7040F6DD">
      <w:pPr>
        <w:pStyle w:val="12"/>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1C5A303E">
      <w:pPr>
        <w:pStyle w:val="12"/>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5E54A7D7">
      <w:pPr>
        <w:pStyle w:val="12"/>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1A362874">
      <w:pPr>
        <w:pStyle w:val="12"/>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FDB5F40">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1FA387D6">
      <w:pPr>
        <w:pStyle w:val="12"/>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p>
    <w:p w14:paraId="241004C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6DC92E5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799ABE30">
      <w:pPr>
        <w:pStyle w:val="19"/>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30F019E8">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6月28日</w:t>
      </w:r>
    </w:p>
    <w:p w14:paraId="5C05F452">
      <w:pPr>
        <w:pStyle w:val="12"/>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4C48321">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24CA4F3">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制造厂商生产并提供的原装合格</w:t>
      </w:r>
      <w:r>
        <w:rPr>
          <w:rFonts w:hint="eastAsia" w:ascii="仿宋" w:hAnsi="仿宋" w:eastAsia="仿宋" w:cs="仿宋"/>
          <w:color w:val="auto"/>
          <w:sz w:val="28"/>
          <w:szCs w:val="28"/>
          <w:highlight w:val="none"/>
          <w:lang w:val="en-US" w:eastAsia="zh-CN"/>
        </w:rPr>
        <w:t>证明</w:t>
      </w:r>
      <w:r>
        <w:rPr>
          <w:rFonts w:hint="eastAsia" w:ascii="仿宋" w:hAnsi="仿宋" w:eastAsia="仿宋" w:cs="仿宋"/>
          <w:color w:val="auto"/>
          <w:sz w:val="28"/>
          <w:szCs w:val="28"/>
          <w:highlight w:val="none"/>
        </w:rPr>
        <w:t>；必须是现货、全新、符合国家质量技术标准的</w:t>
      </w:r>
      <w:r>
        <w:rPr>
          <w:rFonts w:hint="eastAsia" w:ascii="仿宋" w:hAnsi="仿宋" w:eastAsia="仿宋" w:cs="仿宋"/>
          <w:color w:val="auto"/>
          <w:sz w:val="28"/>
          <w:szCs w:val="28"/>
          <w:highlight w:val="none"/>
          <w:lang w:val="en-US" w:eastAsia="zh-CN"/>
        </w:rPr>
        <w:t>产品或</w:t>
      </w:r>
      <w:r>
        <w:rPr>
          <w:rFonts w:hint="eastAsia" w:ascii="仿宋" w:hAnsi="仿宋" w:eastAsia="仿宋" w:cs="仿宋"/>
          <w:color w:val="auto"/>
          <w:sz w:val="28"/>
          <w:szCs w:val="28"/>
          <w:highlight w:val="none"/>
        </w:rPr>
        <w:t>设备。</w:t>
      </w:r>
    </w:p>
    <w:p w14:paraId="3A8B78D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2E386F02">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4162479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4CEE0A32">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14:paraId="42BA662D">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08322C8D">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6861890"/>
      <w:bookmarkStart w:id="10" w:name="_Toc173572823"/>
    </w:p>
    <w:p w14:paraId="67866E19">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7DBBBF1C">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14:paraId="66C96404">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69B444A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5E78BB0A">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6B02E7E4">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6861897"/>
      <w:bookmarkStart w:id="22"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28F560D2">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5145C5A3">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14:paraId="127DC602">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2A99CB93">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40D46811">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47C8A9BE">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14:paraId="654BAEB8">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14:paraId="475E1146">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706A25F8">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65DD4FA7">
      <w:pPr>
        <w:pStyle w:val="11"/>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1F01729C">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2EF31DE2">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56FAF925">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115CFFB0">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0F4F3746">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1F8A02D7">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7E944D5C">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E995BEF">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4E7695C">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377EEEB">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244DFB5">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ABEB8A2">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F44528E">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F8E9A4A">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FA04C13">
      <w:pPr>
        <w:pStyle w:val="2"/>
        <w:jc w:val="center"/>
        <w:rPr>
          <w:rFonts w:hint="eastAsia" w:ascii="仿宋" w:hAnsi="仿宋" w:eastAsia="仿宋" w:cs="仿宋"/>
          <w:color w:val="auto"/>
          <w:kern w:val="0"/>
          <w:sz w:val="44"/>
          <w:szCs w:val="20"/>
          <w:highlight w:val="none"/>
        </w:rPr>
      </w:pPr>
      <w:bookmarkStart w:id="41" w:name="_Toc53233054"/>
      <w:bookmarkStart w:id="42" w:name="_Toc360527291"/>
      <w:bookmarkStart w:id="43" w:name="_Toc173558759"/>
      <w:bookmarkStart w:id="44" w:name="_Toc53233055"/>
    </w:p>
    <w:p w14:paraId="09F1F536">
      <w:pPr>
        <w:pStyle w:val="2"/>
        <w:jc w:val="both"/>
        <w:rPr>
          <w:rFonts w:hint="eastAsia"/>
          <w:color w:val="auto"/>
          <w:highlight w:val="none"/>
          <w:lang w:eastAsia="zh-CN"/>
        </w:rPr>
      </w:pPr>
    </w:p>
    <w:p w14:paraId="2558D294">
      <w:pPr>
        <w:rPr>
          <w:rFonts w:hint="eastAsia"/>
          <w:color w:val="auto"/>
          <w:highlight w:val="none"/>
          <w:lang w:eastAsia="zh-CN"/>
        </w:rPr>
      </w:pPr>
    </w:p>
    <w:p w14:paraId="34E2569F">
      <w:pPr>
        <w:rPr>
          <w:rFonts w:hint="eastAsia"/>
          <w:color w:val="auto"/>
          <w:highlight w:val="none"/>
          <w:lang w:eastAsia="zh-CN"/>
        </w:rPr>
      </w:pPr>
    </w:p>
    <w:p w14:paraId="5605FEB6">
      <w:pPr>
        <w:pStyle w:val="2"/>
        <w:jc w:val="center"/>
        <w:rPr>
          <w:rFonts w:hint="eastAsia" w:ascii="仿宋" w:hAnsi="仿宋" w:eastAsia="仿宋" w:cs="仿宋"/>
          <w:color w:val="auto"/>
          <w:kern w:val="0"/>
          <w:sz w:val="44"/>
          <w:szCs w:val="20"/>
          <w:highlight w:val="none"/>
        </w:rPr>
      </w:pPr>
    </w:p>
    <w:p w14:paraId="24BE87A2">
      <w:pPr>
        <w:rPr>
          <w:rFonts w:hint="eastAsia" w:ascii="仿宋" w:hAnsi="仿宋" w:eastAsia="仿宋" w:cs="仿宋"/>
          <w:color w:val="auto"/>
          <w:kern w:val="0"/>
          <w:sz w:val="44"/>
          <w:szCs w:val="20"/>
          <w:highlight w:val="none"/>
        </w:rPr>
      </w:pPr>
    </w:p>
    <w:p w14:paraId="7334DCE5">
      <w:pPr>
        <w:pStyle w:val="19"/>
        <w:rPr>
          <w:rFonts w:hint="eastAsia"/>
          <w:color w:val="auto"/>
          <w:highlight w:val="none"/>
        </w:rPr>
      </w:pPr>
    </w:p>
    <w:p w14:paraId="5E6DEB96">
      <w:pPr>
        <w:pStyle w:val="2"/>
        <w:jc w:val="center"/>
        <w:rPr>
          <w:rFonts w:hint="eastAsia" w:ascii="仿宋" w:hAnsi="仿宋" w:eastAsia="仿宋" w:cs="仿宋"/>
          <w:color w:val="auto"/>
          <w:kern w:val="0"/>
          <w:sz w:val="44"/>
          <w:szCs w:val="20"/>
          <w:highlight w:val="none"/>
        </w:rPr>
      </w:pPr>
    </w:p>
    <w:p w14:paraId="4AF7C16C">
      <w:pPr>
        <w:pStyle w:val="2"/>
        <w:jc w:val="center"/>
        <w:rPr>
          <w:rFonts w:hint="eastAsia" w:ascii="仿宋" w:hAnsi="仿宋" w:eastAsia="仿宋" w:cs="仿宋"/>
          <w:color w:val="auto"/>
          <w:kern w:val="0"/>
          <w:sz w:val="44"/>
          <w:szCs w:val="20"/>
          <w:highlight w:val="none"/>
        </w:rPr>
      </w:pPr>
    </w:p>
    <w:p w14:paraId="4FBA7803">
      <w:pPr>
        <w:pStyle w:val="2"/>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3681B1F0">
      <w:pPr>
        <w:pStyle w:val="2"/>
        <w:jc w:val="both"/>
        <w:rPr>
          <w:rFonts w:hint="eastAsia" w:ascii="仿宋" w:hAnsi="仿宋" w:eastAsia="仿宋" w:cs="仿宋"/>
          <w:color w:val="auto"/>
          <w:kern w:val="0"/>
          <w:sz w:val="44"/>
          <w:szCs w:val="20"/>
          <w:highlight w:val="none"/>
        </w:rPr>
      </w:pPr>
    </w:p>
    <w:bookmarkEnd w:id="41"/>
    <w:p w14:paraId="64EB91F8">
      <w:pPr>
        <w:spacing w:line="10" w:lineRule="atLeast"/>
        <w:jc w:val="center"/>
        <w:rPr>
          <w:rFonts w:hint="eastAsia" w:ascii="仿宋" w:hAnsi="仿宋" w:eastAsia="仿宋" w:cs="仿宋"/>
          <w:b/>
          <w:bCs/>
          <w:color w:val="auto"/>
          <w:sz w:val="30"/>
          <w:highlight w:val="none"/>
        </w:rPr>
      </w:pPr>
    </w:p>
    <w:p w14:paraId="4C5FF9AC">
      <w:pPr>
        <w:pStyle w:val="12"/>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3C55FDEB">
      <w:pPr>
        <w:numPr>
          <w:ilvl w:val="0"/>
          <w:numId w:val="0"/>
        </w:numPr>
        <w:rPr>
          <w:rFonts w:hint="eastAsia"/>
          <w:color w:val="auto"/>
          <w:highlight w:val="none"/>
        </w:rPr>
      </w:pPr>
    </w:p>
    <w:p w14:paraId="7D540DB2">
      <w:pPr>
        <w:pStyle w:val="2"/>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湖州南浔福朋喜来登酒店后区办公家具采购</w:t>
      </w:r>
      <w:r>
        <w:rPr>
          <w:rFonts w:hint="eastAsia" w:ascii="仿宋" w:hAnsi="仿宋" w:eastAsia="仿宋" w:cs="仿宋"/>
          <w:color w:val="auto"/>
          <w:sz w:val="36"/>
          <w:szCs w:val="36"/>
          <w:highlight w:val="none"/>
        </w:rPr>
        <w:t>合同</w:t>
      </w:r>
    </w:p>
    <w:p w14:paraId="2385CDEB">
      <w:pPr>
        <w:rPr>
          <w:rFonts w:hint="eastAsia" w:ascii="仿宋" w:hAnsi="仿宋" w:eastAsia="仿宋" w:cs="仿宋"/>
          <w:color w:val="auto"/>
          <w:highlight w:val="none"/>
        </w:rPr>
      </w:pPr>
    </w:p>
    <w:p w14:paraId="18EF4FC4">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6A35CC93">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546CD1B6">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64535DF7">
      <w:pPr>
        <w:pStyle w:val="7"/>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按实际发生供货数量结算，办公家具总价暂定为    元，</w:t>
      </w:r>
      <w:r>
        <w:rPr>
          <w:rFonts w:hint="eastAsia" w:ascii="仿宋" w:hAnsi="仿宋" w:eastAsia="仿宋" w:cs="仿宋"/>
          <w:color w:val="auto"/>
          <w:sz w:val="22"/>
          <w:szCs w:val="22"/>
          <w:highlight w:val="none"/>
        </w:rPr>
        <w:t>双方就</w:t>
      </w:r>
      <w:r>
        <w:rPr>
          <w:rFonts w:hint="eastAsia" w:ascii="仿宋" w:hAnsi="仿宋" w:eastAsia="仿宋" w:cs="仿宋"/>
          <w:color w:val="auto"/>
          <w:sz w:val="22"/>
          <w:szCs w:val="22"/>
          <w:highlight w:val="none"/>
          <w:lang w:val="en-US" w:eastAsia="zh-CN"/>
        </w:rPr>
        <w:t>办公家具</w:t>
      </w:r>
      <w:r>
        <w:rPr>
          <w:rFonts w:hint="eastAsia" w:ascii="仿宋" w:hAnsi="仿宋" w:eastAsia="仿宋" w:cs="仿宋"/>
          <w:color w:val="auto"/>
          <w:sz w:val="22"/>
          <w:szCs w:val="22"/>
          <w:highlight w:val="none"/>
        </w:rPr>
        <w:t>购买事项协商一致，同意按以下条款签订本合同。</w:t>
      </w:r>
    </w:p>
    <w:p w14:paraId="3E212426">
      <w:pPr>
        <w:pStyle w:val="7"/>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14:paraId="14BB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1D1BA21A">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14:paraId="5E46976E">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14:paraId="17B554DD">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14:paraId="2B8ED420">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14:paraId="0247D909">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14:paraId="04603538">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14:paraId="6EB77E9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14:paraId="56AE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33726DE">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53F051E4">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3362B15">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2A13160">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F2409C4">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B9748C0">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6FED82A">
            <w:pPr>
              <w:pStyle w:val="7"/>
              <w:spacing w:line="440" w:lineRule="exact"/>
              <w:rPr>
                <w:rFonts w:hint="eastAsia" w:ascii="仿宋" w:hAnsi="仿宋" w:eastAsia="仿宋" w:cs="仿宋"/>
                <w:b w:val="0"/>
                <w:bCs w:val="0"/>
                <w:color w:val="auto"/>
                <w:sz w:val="22"/>
                <w:szCs w:val="22"/>
                <w:highlight w:val="none"/>
                <w:vertAlign w:val="baseline"/>
              </w:rPr>
            </w:pPr>
          </w:p>
        </w:tc>
      </w:tr>
      <w:tr w14:paraId="4CCD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06483185">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522B7BA5">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200B355">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2D2ADDA">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20D3D419">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D380FB6">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1009FBF">
            <w:pPr>
              <w:pStyle w:val="7"/>
              <w:spacing w:line="440" w:lineRule="exact"/>
              <w:rPr>
                <w:rFonts w:hint="eastAsia" w:ascii="仿宋" w:hAnsi="仿宋" w:eastAsia="仿宋" w:cs="仿宋"/>
                <w:b w:val="0"/>
                <w:bCs w:val="0"/>
                <w:color w:val="auto"/>
                <w:sz w:val="22"/>
                <w:szCs w:val="22"/>
                <w:highlight w:val="none"/>
                <w:vertAlign w:val="baseline"/>
              </w:rPr>
            </w:pPr>
          </w:p>
        </w:tc>
      </w:tr>
      <w:tr w14:paraId="550A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A43BFB8">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4C71EAAA">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4B7D412">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25128A1">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59F7DA7">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5DC813FC">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1AE2BFB">
            <w:pPr>
              <w:pStyle w:val="7"/>
              <w:spacing w:line="440" w:lineRule="exact"/>
              <w:rPr>
                <w:rFonts w:hint="eastAsia" w:ascii="仿宋" w:hAnsi="仿宋" w:eastAsia="仿宋" w:cs="仿宋"/>
                <w:b w:val="0"/>
                <w:bCs w:val="0"/>
                <w:color w:val="auto"/>
                <w:sz w:val="22"/>
                <w:szCs w:val="22"/>
                <w:highlight w:val="none"/>
                <w:vertAlign w:val="baseline"/>
              </w:rPr>
            </w:pPr>
          </w:p>
        </w:tc>
      </w:tr>
    </w:tbl>
    <w:p w14:paraId="66323BEF">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274BF377">
      <w:pPr>
        <w:pStyle w:val="7"/>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7F1C8435">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05859FC1">
      <w:pPr>
        <w:pStyle w:val="7"/>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乙方根据甲方的采购需求进行供货，合同签订后15个自然日内完成供货（由于现场非乙方原因造成的工程延期，甲方在证实后可以免除乙方延期责任）。</w:t>
      </w:r>
    </w:p>
    <w:p w14:paraId="0F1B14F2">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7970A3D2">
      <w:pPr>
        <w:pStyle w:val="7"/>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317BE3BD">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19F2E98F">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2FD65D97">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AF35AB2">
      <w:pPr>
        <w:pStyle w:val="7"/>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工期</w:t>
      </w:r>
      <w:r>
        <w:rPr>
          <w:rFonts w:hint="eastAsia" w:ascii="仿宋" w:hAnsi="仿宋" w:eastAsia="仿宋" w:cs="仿宋"/>
          <w:b w:val="0"/>
          <w:bCs w:val="0"/>
          <w:color w:val="auto"/>
          <w:sz w:val="22"/>
          <w:szCs w:val="22"/>
          <w:highlight w:val="none"/>
        </w:rPr>
        <w:t>保证金</w:t>
      </w:r>
    </w:p>
    <w:p w14:paraId="43DBDCB1">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w:t>
      </w:r>
      <w:r>
        <w:rPr>
          <w:rFonts w:hint="eastAsia" w:ascii="仿宋" w:hAnsi="仿宋" w:eastAsia="仿宋" w:cs="仿宋"/>
          <w:b w:val="0"/>
          <w:bCs w:val="0"/>
          <w:color w:val="auto"/>
          <w:sz w:val="22"/>
          <w:szCs w:val="22"/>
          <w:highlight w:val="none"/>
          <w:lang w:val="en-US" w:eastAsia="zh-CN"/>
        </w:rPr>
        <w:t>工期</w:t>
      </w:r>
      <w:r>
        <w:rPr>
          <w:rFonts w:hint="eastAsia" w:ascii="仿宋" w:hAnsi="仿宋" w:eastAsia="仿宋" w:cs="仿宋"/>
          <w:b w:val="0"/>
          <w:bCs w:val="0"/>
          <w:color w:val="auto"/>
          <w:sz w:val="22"/>
          <w:szCs w:val="22"/>
          <w:highlight w:val="none"/>
        </w:rPr>
        <w:t>保证金，</w:t>
      </w:r>
      <w:r>
        <w:rPr>
          <w:rFonts w:hint="eastAsia" w:ascii="仿宋" w:hAnsi="仿宋" w:eastAsia="仿宋" w:cs="仿宋"/>
          <w:b w:val="0"/>
          <w:bCs w:val="0"/>
          <w:color w:val="auto"/>
          <w:sz w:val="22"/>
          <w:szCs w:val="22"/>
          <w:highlight w:val="none"/>
          <w:lang w:val="en-US" w:eastAsia="zh-CN"/>
        </w:rPr>
        <w:t>工期</w:t>
      </w:r>
      <w:r>
        <w:rPr>
          <w:rFonts w:hint="eastAsia" w:ascii="仿宋" w:hAnsi="仿宋" w:eastAsia="仿宋" w:cs="仿宋"/>
          <w:b w:val="0"/>
          <w:bCs w:val="0"/>
          <w:color w:val="auto"/>
          <w:sz w:val="22"/>
          <w:szCs w:val="22"/>
          <w:highlight w:val="none"/>
        </w:rPr>
        <w:t>保证金的金额为（大写：</w:t>
      </w:r>
      <w:r>
        <w:rPr>
          <w:rFonts w:hint="eastAsia" w:ascii="仿宋" w:hAnsi="仿宋" w:eastAsia="仿宋" w:cs="仿宋"/>
          <w:b w:val="0"/>
          <w:bCs w:val="0"/>
          <w:color w:val="auto"/>
          <w:sz w:val="22"/>
          <w:szCs w:val="22"/>
          <w:highlight w:val="none"/>
          <w:lang w:val="en-US" w:eastAsia="zh-CN"/>
        </w:rPr>
        <w:t>贰万元整</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20000</w:t>
      </w:r>
      <w:r>
        <w:rPr>
          <w:rFonts w:hint="eastAsia" w:ascii="仿宋" w:hAnsi="仿宋" w:eastAsia="仿宋" w:cs="仿宋"/>
          <w:b w:val="0"/>
          <w:bCs w:val="0"/>
          <w:color w:val="auto"/>
          <w:sz w:val="22"/>
          <w:szCs w:val="22"/>
          <w:highlight w:val="none"/>
        </w:rPr>
        <w:t>元）。合同签订后</w:t>
      </w:r>
      <w:r>
        <w:rPr>
          <w:rFonts w:hint="eastAsia" w:ascii="仿宋" w:hAnsi="仿宋" w:eastAsia="仿宋" w:cs="仿宋"/>
          <w:b w:val="0"/>
          <w:bCs w:val="0"/>
          <w:color w:val="auto"/>
          <w:sz w:val="22"/>
          <w:szCs w:val="22"/>
          <w:highlight w:val="none"/>
          <w:lang w:val="en-US" w:eastAsia="zh-CN"/>
        </w:rPr>
        <w:t>乙方</w:t>
      </w:r>
      <w:r>
        <w:rPr>
          <w:rFonts w:hint="eastAsia" w:ascii="仿宋" w:hAnsi="仿宋" w:eastAsia="仿宋" w:cs="仿宋"/>
          <w:b w:val="0"/>
          <w:bCs w:val="0"/>
          <w:color w:val="auto"/>
          <w:sz w:val="22"/>
          <w:szCs w:val="22"/>
          <w:highlight w:val="none"/>
        </w:rPr>
        <w:t>无法按合同要求及时完成供货的，采购人有权扣罚</w:t>
      </w:r>
      <w:r>
        <w:rPr>
          <w:rFonts w:hint="eastAsia" w:ascii="仿宋" w:hAnsi="仿宋" w:eastAsia="仿宋" w:cs="仿宋"/>
          <w:b w:val="0"/>
          <w:bCs w:val="0"/>
          <w:color w:val="auto"/>
          <w:sz w:val="22"/>
          <w:szCs w:val="22"/>
          <w:highlight w:val="none"/>
          <w:lang w:val="en-US" w:eastAsia="zh-CN"/>
        </w:rPr>
        <w:t>乙方</w:t>
      </w:r>
      <w:bookmarkStart w:id="45" w:name="_GoBack"/>
      <w:bookmarkEnd w:id="45"/>
      <w:r>
        <w:rPr>
          <w:rFonts w:hint="eastAsia" w:ascii="仿宋" w:hAnsi="仿宋" w:eastAsia="仿宋" w:cs="仿宋"/>
          <w:b w:val="0"/>
          <w:bCs w:val="0"/>
          <w:color w:val="auto"/>
          <w:sz w:val="22"/>
          <w:szCs w:val="22"/>
          <w:highlight w:val="none"/>
        </w:rPr>
        <w:t>全额工期保证金</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工期</w:t>
      </w:r>
      <w:r>
        <w:rPr>
          <w:rFonts w:hint="eastAsia" w:ascii="仿宋" w:hAnsi="仿宋" w:eastAsia="仿宋" w:cs="仿宋"/>
          <w:b w:val="0"/>
          <w:bCs w:val="0"/>
          <w:color w:val="auto"/>
          <w:sz w:val="22"/>
          <w:szCs w:val="22"/>
          <w:highlight w:val="none"/>
        </w:rPr>
        <w:t>保证金在</w:t>
      </w:r>
      <w:r>
        <w:rPr>
          <w:rFonts w:hint="eastAsia" w:ascii="仿宋" w:hAnsi="仿宋" w:eastAsia="仿宋" w:cs="仿宋"/>
          <w:b w:val="0"/>
          <w:bCs w:val="0"/>
          <w:color w:val="auto"/>
          <w:sz w:val="22"/>
          <w:szCs w:val="22"/>
          <w:highlight w:val="none"/>
          <w:lang w:val="en-US" w:eastAsia="zh-CN"/>
        </w:rPr>
        <w:t>本项目供货完毕验收通过并</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14:paraId="198DE69A">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420C6BC1">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1FD9B692">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2A69355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51E5E009">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65F0CB9E">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341A550D">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01EC8BF8">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1338EC7C">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4、付款方式为：</w:t>
      </w:r>
      <w:r>
        <w:rPr>
          <w:rFonts w:hint="eastAsia" w:ascii="仿宋" w:hAnsi="仿宋" w:eastAsia="仿宋" w:cs="仿宋"/>
          <w:b w:val="0"/>
          <w:bCs w:val="0"/>
          <w:color w:val="auto"/>
          <w:sz w:val="22"/>
          <w:szCs w:val="22"/>
          <w:highlight w:val="none"/>
          <w:u w:val="single"/>
          <w:lang w:val="en-US" w:eastAsia="zh-CN"/>
        </w:rPr>
        <w:t>合同签订后甲方支付下单批次家具款的30%，下单批次家具全部到场安装完成后15个工作日内支付下单批次家具款的40%，下单批次家具安装验收完成后15个工作日内支付至该批次家具结算货款的95%，家具结算货款的5%作为质保金，质保期满两年后无质量问题或使用问题后付清（无息）；如材料存在质量问题或后续保修，则相应扣除质保金，质保金扣除不足部分，则由乙方补足。供应商收款前须提供支付金额准确的13%增值税专用发票，否则采购人有权不予支付。</w:t>
      </w:r>
    </w:p>
    <w:p w14:paraId="79EF1869">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2ED691CA">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14:paraId="5A43463C">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250D8E0E">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30E3BDD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14:paraId="41B95A2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5604F80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14:paraId="42A969A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14:paraId="497F35D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4.家具免费售后服务期（质保期）为2年（若家具厂商提供更长质保期，则按最长的质保期执行），质保期从验收合格交付使用之日起算。</w:t>
      </w:r>
    </w:p>
    <w:p w14:paraId="32F850A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rPr>
        <w:t>售后服务期与售后服务期承诺时间相同。</w:t>
      </w:r>
    </w:p>
    <w:p w14:paraId="0AD09AE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rPr>
        <w:t>质保期后产品维修材料的供应价格不高于市场报价。</w:t>
      </w:r>
    </w:p>
    <w:p w14:paraId="6EDBFF6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7.</w:t>
      </w:r>
      <w:r>
        <w:rPr>
          <w:rFonts w:hint="eastAsia" w:ascii="仿宋" w:hAnsi="仿宋" w:eastAsia="仿宋" w:cs="仿宋"/>
          <w:b w:val="0"/>
          <w:bCs w:val="0"/>
          <w:color w:val="auto"/>
          <w:sz w:val="22"/>
          <w:szCs w:val="22"/>
          <w:highlight w:val="none"/>
        </w:rPr>
        <w:t>由于材料本身缺陷造成的质量问题，即使质保期已过，乙方也必须免费及时解决该质量问题，并应赔偿甲方因该质量问题遭受到的损失。</w:t>
      </w:r>
    </w:p>
    <w:p w14:paraId="129825BC">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6CB6022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4988DEF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5FF220C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4B50D85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33426E1D">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41074E6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4645171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6075C8D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14:paraId="57B49A0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14:paraId="1544B8A5">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74D8FC7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07078AB5">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3D49A6CD">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6E0F656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2158C37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0042AE2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6614B05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5C48A97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123313E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4E206FA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7BC3E7AA">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40A45163">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10EE9251">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14:paraId="3DBD84EF">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4BD8BFBF">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27A3C8A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4A0147E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004CF89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02113A0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w:t>
      </w:r>
      <w:r>
        <w:rPr>
          <w:rFonts w:hint="eastAsia" w:ascii="仿宋" w:hAnsi="仿宋" w:eastAsia="仿宋" w:cs="仿宋"/>
          <w:b w:val="0"/>
          <w:bCs w:val="0"/>
          <w:color w:val="auto"/>
          <w:sz w:val="22"/>
          <w:szCs w:val="22"/>
          <w:highlight w:val="none"/>
          <w:lang w:val="en-US" w:eastAsia="zh-CN"/>
        </w:rPr>
        <w:t>经甲方书面催告后仍未改正的</w:t>
      </w:r>
      <w:r>
        <w:rPr>
          <w:rFonts w:hint="eastAsia" w:ascii="仿宋" w:hAnsi="仿宋" w:eastAsia="仿宋" w:cs="仿宋"/>
          <w:b w:val="0"/>
          <w:bCs w:val="0"/>
          <w:color w:val="auto"/>
          <w:sz w:val="22"/>
          <w:szCs w:val="22"/>
          <w:highlight w:val="none"/>
          <w:lang w:eastAsia="zh-Hans"/>
        </w:rPr>
        <w:t>，甲方有权解除本合同。</w:t>
      </w:r>
    </w:p>
    <w:p w14:paraId="399769B3">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51AD520B">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55B0A769">
      <w:pPr>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应严格按照工程所在地的地方关于安全文明施工、扬尘防控、质量验收等进行施工，否则每发生一次扣罚违约金20000元，由甲方从乙方的应付合同款项中进行扣除；如因此造成甲方损失的，由乙方赔偿甲方所有损失；甲方有权单方面扣除上述所有费用。</w:t>
      </w:r>
    </w:p>
    <w:p w14:paraId="18E5B3E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0C8634D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062A331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062B1D7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435F0A94">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63D614D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十六</w:t>
      </w:r>
      <w:r>
        <w:rPr>
          <w:rFonts w:hint="eastAsia" w:ascii="仿宋" w:hAnsi="仿宋" w:eastAsia="仿宋" w:cs="仿宋"/>
          <w:b w:val="0"/>
          <w:bCs w:val="0"/>
          <w:color w:val="auto"/>
          <w:sz w:val="22"/>
          <w:szCs w:val="22"/>
          <w:highlight w:val="none"/>
        </w:rPr>
        <w:t>、纠纷解决</w:t>
      </w:r>
    </w:p>
    <w:p w14:paraId="6C88F30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7CC5A36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、合同生效及其他</w:t>
      </w:r>
    </w:p>
    <w:p w14:paraId="471CA8A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568EEA1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0785A006">
      <w:pPr>
        <w:spacing w:line="440" w:lineRule="exact"/>
        <w:ind w:firstLine="440" w:firstLineChars="200"/>
        <w:rPr>
          <w:rFonts w:hint="eastAsia"/>
          <w:color w:val="auto"/>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03603D3A">
      <w:pPr>
        <w:pStyle w:val="7"/>
        <w:spacing w:line="440" w:lineRule="exact"/>
        <w:ind w:firstLine="220" w:firstLineChars="100"/>
        <w:rPr>
          <w:rFonts w:hint="eastAsia" w:ascii="仿宋" w:hAnsi="仿宋" w:eastAsia="仿宋" w:cs="仿宋"/>
          <w:b w:val="0"/>
          <w:bCs w:val="0"/>
          <w:color w:val="auto"/>
          <w:sz w:val="22"/>
          <w:szCs w:val="22"/>
          <w:highlight w:val="none"/>
        </w:rPr>
      </w:pPr>
    </w:p>
    <w:p w14:paraId="4E335AFB">
      <w:pPr>
        <w:pStyle w:val="7"/>
        <w:spacing w:line="440" w:lineRule="exact"/>
        <w:ind w:firstLine="220" w:firstLineChars="100"/>
        <w:rPr>
          <w:rFonts w:hint="eastAsia" w:ascii="仿宋" w:hAnsi="仿宋" w:eastAsia="仿宋" w:cs="仿宋"/>
          <w:b w:val="0"/>
          <w:bCs w:val="0"/>
          <w:color w:val="auto"/>
          <w:sz w:val="22"/>
          <w:szCs w:val="22"/>
          <w:highlight w:val="none"/>
        </w:rPr>
      </w:pPr>
    </w:p>
    <w:p w14:paraId="132A663C">
      <w:pPr>
        <w:pStyle w:val="7"/>
        <w:spacing w:line="440" w:lineRule="exact"/>
        <w:ind w:firstLine="220" w:firstLineChars="100"/>
        <w:rPr>
          <w:rFonts w:hint="eastAsia" w:ascii="仿宋" w:hAnsi="仿宋" w:eastAsia="仿宋" w:cs="仿宋"/>
          <w:b w:val="0"/>
          <w:bCs w:val="0"/>
          <w:color w:val="auto"/>
          <w:sz w:val="22"/>
          <w:szCs w:val="22"/>
          <w:highlight w:val="none"/>
        </w:rPr>
      </w:pPr>
    </w:p>
    <w:p w14:paraId="1425E7CF">
      <w:pPr>
        <w:pStyle w:val="7"/>
        <w:spacing w:line="440" w:lineRule="exact"/>
        <w:ind w:firstLine="220" w:firstLineChars="100"/>
        <w:rPr>
          <w:rFonts w:hint="eastAsia" w:ascii="仿宋" w:hAnsi="仿宋" w:eastAsia="仿宋" w:cs="仿宋"/>
          <w:b w:val="0"/>
          <w:bCs w:val="0"/>
          <w:color w:val="auto"/>
          <w:sz w:val="22"/>
          <w:szCs w:val="22"/>
          <w:highlight w:val="none"/>
        </w:rPr>
      </w:pPr>
    </w:p>
    <w:p w14:paraId="1677611D">
      <w:pPr>
        <w:pStyle w:val="7"/>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7DD71E4B">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447FEE6E">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56034E40">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26FFF5C8">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14:paraId="0A2CA9AF">
      <w:pPr>
        <w:tabs>
          <w:tab w:val="left" w:pos="1440"/>
        </w:tabs>
        <w:spacing w:line="440" w:lineRule="exact"/>
        <w:ind w:firstLine="220" w:firstLineChars="100"/>
        <w:rPr>
          <w:rFonts w:hint="eastAsia" w:ascii="仿宋" w:hAnsi="仿宋" w:eastAsia="仿宋" w:cs="仿宋"/>
          <w:color w:val="auto"/>
          <w:sz w:val="32"/>
          <w:szCs w:val="32"/>
          <w:highlight w:val="none"/>
        </w:rPr>
      </w:pPr>
      <w:r>
        <w:rPr>
          <w:rFonts w:hint="eastAsia" w:ascii="仿宋" w:hAnsi="仿宋" w:eastAsia="仿宋" w:cs="仿宋"/>
          <w:b w:val="0"/>
          <w:bCs w:val="0"/>
          <w:color w:val="auto"/>
          <w:sz w:val="22"/>
          <w:szCs w:val="22"/>
          <w:highlight w:val="none"/>
        </w:rPr>
        <w:t>账号：                    账号：                      签订时间：</w:t>
      </w:r>
    </w:p>
    <w:p w14:paraId="4F8659FB">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4F22CFA9">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7A326050">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38F5E67D">
      <w:pPr>
        <w:pStyle w:val="12"/>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08CE9097">
      <w:pPr>
        <w:pStyle w:val="4"/>
        <w:spacing w:line="300" w:lineRule="auto"/>
        <w:ind w:firstLine="0"/>
        <w:jc w:val="center"/>
        <w:rPr>
          <w:rFonts w:hint="eastAsia" w:ascii="仿宋" w:hAnsi="仿宋" w:eastAsia="仿宋" w:cs="仿宋"/>
          <w:b/>
          <w:bCs/>
          <w:color w:val="auto"/>
          <w:spacing w:val="24"/>
          <w:sz w:val="30"/>
          <w:highlight w:val="none"/>
        </w:rPr>
      </w:pPr>
    </w:p>
    <w:p w14:paraId="1A84857D">
      <w:pPr>
        <w:pStyle w:val="4"/>
        <w:spacing w:line="300" w:lineRule="auto"/>
        <w:ind w:firstLine="0"/>
        <w:jc w:val="center"/>
        <w:rPr>
          <w:rFonts w:hint="eastAsia" w:ascii="仿宋" w:hAnsi="仿宋" w:eastAsia="仿宋" w:cs="仿宋"/>
          <w:b/>
          <w:bCs/>
          <w:color w:val="auto"/>
          <w:spacing w:val="24"/>
          <w:sz w:val="30"/>
          <w:highlight w:val="none"/>
        </w:rPr>
      </w:pPr>
    </w:p>
    <w:p w14:paraId="732C7281">
      <w:pPr>
        <w:pStyle w:val="4"/>
        <w:spacing w:line="300" w:lineRule="auto"/>
        <w:ind w:firstLine="0"/>
        <w:jc w:val="center"/>
        <w:rPr>
          <w:rFonts w:hint="eastAsia" w:ascii="仿宋" w:hAnsi="仿宋" w:eastAsia="仿宋" w:cs="仿宋"/>
          <w:b/>
          <w:bCs/>
          <w:color w:val="auto"/>
          <w:spacing w:val="24"/>
          <w:sz w:val="30"/>
          <w:highlight w:val="none"/>
        </w:rPr>
      </w:pPr>
    </w:p>
    <w:p w14:paraId="0F1367B9">
      <w:pPr>
        <w:pStyle w:val="4"/>
        <w:spacing w:line="300" w:lineRule="auto"/>
        <w:ind w:firstLine="0"/>
        <w:jc w:val="center"/>
        <w:rPr>
          <w:rFonts w:hint="eastAsia" w:ascii="仿宋" w:hAnsi="仿宋" w:eastAsia="仿宋" w:cs="仿宋"/>
          <w:b/>
          <w:bCs/>
          <w:color w:val="auto"/>
          <w:spacing w:val="24"/>
          <w:sz w:val="30"/>
          <w:highlight w:val="none"/>
        </w:rPr>
      </w:pPr>
    </w:p>
    <w:p w14:paraId="7BEE9FED">
      <w:pPr>
        <w:pStyle w:val="4"/>
        <w:spacing w:line="300" w:lineRule="auto"/>
        <w:ind w:firstLine="0"/>
        <w:jc w:val="center"/>
        <w:rPr>
          <w:rFonts w:hint="eastAsia" w:ascii="仿宋" w:hAnsi="仿宋" w:eastAsia="仿宋" w:cs="仿宋"/>
          <w:b/>
          <w:bCs/>
          <w:color w:val="auto"/>
          <w:spacing w:val="24"/>
          <w:sz w:val="30"/>
          <w:highlight w:val="none"/>
        </w:rPr>
      </w:pPr>
    </w:p>
    <w:p w14:paraId="5E03200B">
      <w:pPr>
        <w:pStyle w:val="4"/>
        <w:spacing w:line="300" w:lineRule="auto"/>
        <w:ind w:firstLine="0"/>
        <w:jc w:val="center"/>
        <w:rPr>
          <w:rFonts w:hint="eastAsia" w:ascii="仿宋" w:hAnsi="仿宋" w:eastAsia="仿宋" w:cs="仿宋"/>
          <w:b/>
          <w:bCs/>
          <w:color w:val="auto"/>
          <w:spacing w:val="24"/>
          <w:sz w:val="30"/>
          <w:highlight w:val="none"/>
        </w:rPr>
      </w:pPr>
    </w:p>
    <w:p w14:paraId="796D6695">
      <w:pPr>
        <w:pStyle w:val="4"/>
        <w:spacing w:line="300" w:lineRule="auto"/>
        <w:ind w:firstLine="0"/>
        <w:jc w:val="center"/>
        <w:rPr>
          <w:rFonts w:hint="eastAsia" w:ascii="仿宋" w:hAnsi="仿宋" w:eastAsia="仿宋" w:cs="仿宋"/>
          <w:b/>
          <w:bCs/>
          <w:color w:val="auto"/>
          <w:spacing w:val="24"/>
          <w:sz w:val="30"/>
          <w:highlight w:val="none"/>
        </w:rPr>
      </w:pPr>
    </w:p>
    <w:p w14:paraId="723B4ECE">
      <w:pPr>
        <w:pStyle w:val="4"/>
        <w:spacing w:line="300" w:lineRule="auto"/>
        <w:ind w:firstLine="0"/>
        <w:jc w:val="center"/>
        <w:rPr>
          <w:rFonts w:hint="eastAsia" w:ascii="仿宋" w:hAnsi="仿宋" w:eastAsia="仿宋" w:cs="仿宋"/>
          <w:b/>
          <w:bCs/>
          <w:color w:val="auto"/>
          <w:spacing w:val="24"/>
          <w:sz w:val="30"/>
          <w:highlight w:val="none"/>
        </w:rPr>
      </w:pPr>
    </w:p>
    <w:p w14:paraId="1B4DD816">
      <w:pPr>
        <w:pStyle w:val="4"/>
        <w:spacing w:line="300" w:lineRule="auto"/>
        <w:ind w:firstLine="0"/>
        <w:jc w:val="center"/>
        <w:rPr>
          <w:rFonts w:hint="eastAsia" w:ascii="仿宋" w:hAnsi="仿宋" w:eastAsia="仿宋" w:cs="仿宋"/>
          <w:b/>
          <w:bCs/>
          <w:color w:val="auto"/>
          <w:spacing w:val="24"/>
          <w:sz w:val="30"/>
          <w:highlight w:val="none"/>
        </w:rPr>
      </w:pPr>
    </w:p>
    <w:p w14:paraId="7C38C3E4">
      <w:pPr>
        <w:pStyle w:val="4"/>
        <w:spacing w:line="300" w:lineRule="auto"/>
        <w:ind w:firstLine="0"/>
        <w:jc w:val="center"/>
        <w:rPr>
          <w:rFonts w:hint="eastAsia" w:ascii="仿宋" w:hAnsi="仿宋" w:eastAsia="仿宋" w:cs="仿宋"/>
          <w:b/>
          <w:bCs/>
          <w:color w:val="auto"/>
          <w:spacing w:val="24"/>
          <w:sz w:val="30"/>
          <w:highlight w:val="none"/>
        </w:rPr>
      </w:pPr>
    </w:p>
    <w:p w14:paraId="30FDDABF">
      <w:pPr>
        <w:pStyle w:val="4"/>
        <w:spacing w:line="300" w:lineRule="auto"/>
        <w:ind w:firstLine="0"/>
        <w:jc w:val="center"/>
        <w:rPr>
          <w:rFonts w:hint="eastAsia" w:ascii="仿宋" w:hAnsi="仿宋" w:eastAsia="仿宋" w:cs="仿宋"/>
          <w:b/>
          <w:bCs/>
          <w:color w:val="auto"/>
          <w:spacing w:val="24"/>
          <w:sz w:val="30"/>
          <w:highlight w:val="none"/>
        </w:rPr>
      </w:pPr>
    </w:p>
    <w:p w14:paraId="3A270296">
      <w:pPr>
        <w:pStyle w:val="4"/>
        <w:spacing w:line="300" w:lineRule="auto"/>
        <w:ind w:firstLine="0"/>
        <w:jc w:val="center"/>
        <w:rPr>
          <w:rFonts w:hint="eastAsia" w:ascii="仿宋" w:hAnsi="仿宋" w:eastAsia="仿宋" w:cs="仿宋"/>
          <w:b/>
          <w:bCs/>
          <w:color w:val="auto"/>
          <w:spacing w:val="24"/>
          <w:sz w:val="30"/>
          <w:highlight w:val="none"/>
        </w:rPr>
      </w:pPr>
    </w:p>
    <w:p w14:paraId="6EEA5A60">
      <w:pPr>
        <w:rPr>
          <w:rFonts w:hint="eastAsia" w:ascii="仿宋" w:hAnsi="仿宋" w:eastAsia="仿宋" w:cs="仿宋"/>
          <w:b/>
          <w:bCs/>
          <w:color w:val="auto"/>
          <w:spacing w:val="24"/>
          <w:sz w:val="30"/>
          <w:highlight w:val="none"/>
        </w:rPr>
      </w:pPr>
    </w:p>
    <w:p w14:paraId="71B962FC">
      <w:pPr>
        <w:pStyle w:val="19"/>
        <w:rPr>
          <w:rFonts w:hint="eastAsia" w:ascii="仿宋" w:hAnsi="仿宋" w:eastAsia="仿宋" w:cs="仿宋"/>
          <w:b/>
          <w:bCs/>
          <w:color w:val="auto"/>
          <w:spacing w:val="24"/>
          <w:sz w:val="30"/>
          <w:highlight w:val="none"/>
        </w:rPr>
      </w:pPr>
    </w:p>
    <w:p w14:paraId="6D4B26DF">
      <w:pPr>
        <w:pStyle w:val="19"/>
        <w:rPr>
          <w:rFonts w:hint="eastAsia" w:ascii="仿宋" w:hAnsi="仿宋" w:eastAsia="仿宋" w:cs="仿宋"/>
          <w:b/>
          <w:bCs/>
          <w:color w:val="auto"/>
          <w:spacing w:val="24"/>
          <w:sz w:val="30"/>
          <w:highlight w:val="none"/>
        </w:rPr>
      </w:pPr>
    </w:p>
    <w:p w14:paraId="07BA37D4">
      <w:pPr>
        <w:pStyle w:val="4"/>
        <w:spacing w:line="300" w:lineRule="auto"/>
        <w:ind w:firstLine="0"/>
        <w:jc w:val="center"/>
        <w:rPr>
          <w:rFonts w:hint="eastAsia" w:ascii="仿宋" w:hAnsi="仿宋" w:eastAsia="仿宋" w:cs="仿宋"/>
          <w:b/>
          <w:bCs/>
          <w:color w:val="auto"/>
          <w:spacing w:val="24"/>
          <w:sz w:val="30"/>
          <w:highlight w:val="none"/>
        </w:rPr>
      </w:pPr>
    </w:p>
    <w:p w14:paraId="4082C269">
      <w:pPr>
        <w:pStyle w:val="4"/>
        <w:spacing w:line="300" w:lineRule="auto"/>
        <w:ind w:firstLine="0"/>
        <w:jc w:val="center"/>
        <w:rPr>
          <w:rFonts w:hint="eastAsia" w:ascii="仿宋" w:hAnsi="仿宋" w:eastAsia="仿宋" w:cs="仿宋"/>
          <w:b/>
          <w:bCs/>
          <w:color w:val="auto"/>
          <w:spacing w:val="24"/>
          <w:sz w:val="30"/>
          <w:highlight w:val="none"/>
        </w:rPr>
      </w:pPr>
    </w:p>
    <w:p w14:paraId="42DA4E98">
      <w:pPr>
        <w:pStyle w:val="4"/>
        <w:spacing w:line="300" w:lineRule="auto"/>
        <w:ind w:firstLine="0"/>
        <w:jc w:val="center"/>
        <w:rPr>
          <w:rFonts w:hint="eastAsia" w:ascii="仿宋" w:hAnsi="仿宋" w:eastAsia="仿宋" w:cs="仿宋"/>
          <w:b/>
          <w:bCs/>
          <w:color w:val="auto"/>
          <w:spacing w:val="24"/>
          <w:sz w:val="30"/>
          <w:highlight w:val="none"/>
        </w:rPr>
      </w:pPr>
    </w:p>
    <w:p w14:paraId="52D39E59">
      <w:pPr>
        <w:pStyle w:val="4"/>
        <w:spacing w:line="300" w:lineRule="auto"/>
        <w:ind w:firstLine="0"/>
        <w:jc w:val="center"/>
        <w:rPr>
          <w:rFonts w:hint="eastAsia" w:ascii="仿宋" w:hAnsi="仿宋" w:eastAsia="仿宋" w:cs="仿宋"/>
          <w:b/>
          <w:bCs/>
          <w:color w:val="auto"/>
          <w:spacing w:val="24"/>
          <w:sz w:val="30"/>
          <w:highlight w:val="none"/>
        </w:rPr>
      </w:pPr>
    </w:p>
    <w:p w14:paraId="247EDA6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B73096D">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223C73C2">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32D48AAA">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4D36BE8A">
      <w:pPr>
        <w:pStyle w:val="4"/>
        <w:spacing w:line="300" w:lineRule="auto"/>
        <w:ind w:firstLine="468" w:firstLineChars="156"/>
        <w:rPr>
          <w:rFonts w:hint="eastAsia" w:ascii="仿宋" w:hAnsi="仿宋" w:eastAsia="仿宋" w:cs="仿宋"/>
          <w:color w:val="auto"/>
          <w:sz w:val="30"/>
          <w:szCs w:val="24"/>
          <w:highlight w:val="none"/>
        </w:rPr>
      </w:pPr>
    </w:p>
    <w:p w14:paraId="6FB495BC">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34B88FC5">
      <w:pPr>
        <w:pStyle w:val="4"/>
        <w:spacing w:line="300" w:lineRule="auto"/>
        <w:ind w:firstLine="468" w:firstLineChars="156"/>
        <w:rPr>
          <w:rFonts w:hint="eastAsia" w:ascii="仿宋" w:hAnsi="仿宋" w:eastAsia="仿宋" w:cs="仿宋"/>
          <w:color w:val="auto"/>
          <w:sz w:val="30"/>
          <w:szCs w:val="24"/>
          <w:highlight w:val="none"/>
        </w:rPr>
      </w:pPr>
    </w:p>
    <w:p w14:paraId="4F7179CA">
      <w:pPr>
        <w:pStyle w:val="4"/>
        <w:spacing w:line="300" w:lineRule="auto"/>
        <w:ind w:firstLine="468" w:firstLineChars="156"/>
        <w:rPr>
          <w:rFonts w:hint="eastAsia" w:ascii="仿宋" w:hAnsi="仿宋" w:eastAsia="仿宋" w:cs="仿宋"/>
          <w:color w:val="auto"/>
          <w:sz w:val="30"/>
          <w:szCs w:val="24"/>
          <w:highlight w:val="none"/>
        </w:rPr>
      </w:pPr>
    </w:p>
    <w:p w14:paraId="20DA3984">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0EDA05E">
      <w:pPr>
        <w:pStyle w:val="4"/>
        <w:spacing w:line="300" w:lineRule="auto"/>
        <w:ind w:firstLine="468" w:firstLineChars="156"/>
        <w:rPr>
          <w:rFonts w:hint="eastAsia" w:ascii="仿宋" w:hAnsi="仿宋" w:eastAsia="仿宋" w:cs="仿宋"/>
          <w:color w:val="auto"/>
          <w:sz w:val="30"/>
          <w:szCs w:val="24"/>
          <w:highlight w:val="none"/>
        </w:rPr>
      </w:pPr>
    </w:p>
    <w:p w14:paraId="36251296">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03AC2D1F">
      <w:pPr>
        <w:pStyle w:val="4"/>
        <w:spacing w:line="300" w:lineRule="auto"/>
        <w:ind w:firstLine="468" w:firstLineChars="156"/>
        <w:jc w:val="center"/>
        <w:rPr>
          <w:rFonts w:hint="eastAsia" w:ascii="仿宋" w:hAnsi="仿宋" w:eastAsia="仿宋" w:cs="仿宋"/>
          <w:color w:val="auto"/>
          <w:sz w:val="30"/>
          <w:szCs w:val="24"/>
          <w:highlight w:val="none"/>
        </w:rPr>
      </w:pPr>
    </w:p>
    <w:p w14:paraId="1F923D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0DDDCE3A">
      <w:pPr>
        <w:pStyle w:val="4"/>
        <w:spacing w:line="300" w:lineRule="auto"/>
        <w:ind w:firstLine="468" w:firstLineChars="156"/>
        <w:jc w:val="center"/>
        <w:rPr>
          <w:rFonts w:hint="eastAsia" w:ascii="仿宋" w:hAnsi="仿宋" w:eastAsia="仿宋" w:cs="仿宋"/>
          <w:color w:val="auto"/>
          <w:sz w:val="30"/>
          <w:szCs w:val="24"/>
          <w:highlight w:val="none"/>
        </w:rPr>
      </w:pPr>
    </w:p>
    <w:p w14:paraId="76814FA0">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3BD8C0E">
      <w:pPr>
        <w:pStyle w:val="4"/>
        <w:spacing w:line="300" w:lineRule="auto"/>
        <w:ind w:firstLine="468" w:firstLineChars="156"/>
        <w:jc w:val="center"/>
        <w:rPr>
          <w:rFonts w:hint="eastAsia" w:ascii="仿宋" w:hAnsi="仿宋" w:eastAsia="仿宋" w:cs="仿宋"/>
          <w:color w:val="auto"/>
          <w:sz w:val="30"/>
          <w:szCs w:val="24"/>
          <w:highlight w:val="none"/>
        </w:rPr>
      </w:pPr>
    </w:p>
    <w:p w14:paraId="6BEF4817">
      <w:pPr>
        <w:pStyle w:val="4"/>
        <w:spacing w:line="300" w:lineRule="auto"/>
        <w:ind w:firstLine="468" w:firstLineChars="156"/>
        <w:jc w:val="center"/>
        <w:rPr>
          <w:rFonts w:hint="eastAsia" w:ascii="仿宋" w:hAnsi="仿宋" w:eastAsia="仿宋" w:cs="仿宋"/>
          <w:color w:val="auto"/>
          <w:sz w:val="30"/>
          <w:szCs w:val="24"/>
          <w:highlight w:val="none"/>
        </w:rPr>
      </w:pPr>
    </w:p>
    <w:p w14:paraId="55C6B0AE">
      <w:pPr>
        <w:pStyle w:val="4"/>
        <w:spacing w:line="300" w:lineRule="auto"/>
        <w:ind w:firstLine="468" w:firstLineChars="156"/>
        <w:jc w:val="center"/>
        <w:rPr>
          <w:rFonts w:hint="eastAsia" w:ascii="仿宋" w:hAnsi="仿宋" w:eastAsia="仿宋" w:cs="仿宋"/>
          <w:color w:val="auto"/>
          <w:sz w:val="30"/>
          <w:szCs w:val="24"/>
          <w:highlight w:val="none"/>
        </w:rPr>
      </w:pPr>
    </w:p>
    <w:p w14:paraId="2515C7DA">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6B03E35D">
      <w:pPr>
        <w:spacing w:line="300" w:lineRule="auto"/>
        <w:rPr>
          <w:rFonts w:hint="eastAsia" w:ascii="仿宋" w:hAnsi="仿宋" w:eastAsia="仿宋" w:cs="仿宋"/>
          <w:color w:val="auto"/>
          <w:sz w:val="30"/>
          <w:highlight w:val="none"/>
        </w:rPr>
      </w:pPr>
    </w:p>
    <w:p w14:paraId="1EE50A69">
      <w:pPr>
        <w:spacing w:line="300" w:lineRule="auto"/>
        <w:rPr>
          <w:rFonts w:hint="eastAsia" w:ascii="仿宋" w:hAnsi="仿宋" w:eastAsia="仿宋" w:cs="仿宋"/>
          <w:color w:val="auto"/>
          <w:sz w:val="30"/>
          <w:highlight w:val="none"/>
        </w:rPr>
      </w:pPr>
    </w:p>
    <w:p w14:paraId="185FB1F7">
      <w:pPr>
        <w:widowControl/>
        <w:jc w:val="left"/>
        <w:rPr>
          <w:rFonts w:hint="eastAsia" w:ascii="仿宋" w:hAnsi="仿宋" w:eastAsia="仿宋" w:cs="仿宋"/>
          <w:color w:val="auto"/>
          <w:sz w:val="30"/>
          <w:highlight w:val="none"/>
        </w:rPr>
      </w:pPr>
    </w:p>
    <w:p w14:paraId="426126FF">
      <w:pPr>
        <w:spacing w:line="300" w:lineRule="auto"/>
        <w:rPr>
          <w:rFonts w:hint="eastAsia" w:ascii="仿宋" w:hAnsi="仿宋" w:eastAsia="仿宋" w:cs="仿宋"/>
          <w:color w:val="auto"/>
          <w:sz w:val="30"/>
          <w:highlight w:val="none"/>
        </w:rPr>
      </w:pPr>
    </w:p>
    <w:p w14:paraId="7C624F8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AEF5EFB">
      <w:pPr>
        <w:spacing w:line="300" w:lineRule="auto"/>
        <w:ind w:firstLine="600" w:firstLineChars="200"/>
        <w:rPr>
          <w:rFonts w:hint="eastAsia" w:ascii="仿宋" w:hAnsi="仿宋" w:eastAsia="仿宋" w:cs="仿宋"/>
          <w:color w:val="auto"/>
          <w:sz w:val="30"/>
          <w:highlight w:val="none"/>
        </w:rPr>
      </w:pPr>
    </w:p>
    <w:p w14:paraId="30E44CDA">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20CAF749">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5638BC59">
      <w:pPr>
        <w:spacing w:after="156" w:line="300" w:lineRule="auto"/>
        <w:rPr>
          <w:rFonts w:hint="eastAsia" w:ascii="仿宋" w:hAnsi="仿宋" w:eastAsia="仿宋" w:cs="仿宋"/>
          <w:b/>
          <w:color w:val="auto"/>
          <w:sz w:val="30"/>
          <w:highlight w:val="none"/>
        </w:rPr>
      </w:pPr>
    </w:p>
    <w:p w14:paraId="0E3C448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7E9AEF7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4D472066">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3D68C4F7">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0A822A45">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3251075B">
      <w:pPr>
        <w:spacing w:line="300" w:lineRule="auto"/>
        <w:jc w:val="center"/>
        <w:rPr>
          <w:rFonts w:hint="eastAsia" w:ascii="仿宋" w:hAnsi="仿宋" w:eastAsia="仿宋" w:cs="仿宋"/>
          <w:color w:val="auto"/>
          <w:sz w:val="30"/>
          <w:highlight w:val="none"/>
          <w:u w:val="single"/>
        </w:rPr>
      </w:pPr>
    </w:p>
    <w:p w14:paraId="7912DCE7">
      <w:pPr>
        <w:pStyle w:val="4"/>
        <w:spacing w:line="300" w:lineRule="auto"/>
        <w:ind w:firstLine="468" w:firstLineChars="156"/>
        <w:jc w:val="center"/>
        <w:rPr>
          <w:rFonts w:hint="eastAsia" w:ascii="仿宋" w:hAnsi="仿宋" w:eastAsia="仿宋" w:cs="仿宋"/>
          <w:color w:val="auto"/>
          <w:sz w:val="30"/>
          <w:szCs w:val="24"/>
          <w:highlight w:val="none"/>
        </w:rPr>
      </w:pPr>
    </w:p>
    <w:p w14:paraId="71173E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9E10ED3">
      <w:pPr>
        <w:pStyle w:val="4"/>
        <w:spacing w:line="300" w:lineRule="auto"/>
        <w:ind w:firstLine="468" w:firstLineChars="156"/>
        <w:jc w:val="center"/>
        <w:rPr>
          <w:rFonts w:hint="eastAsia" w:ascii="仿宋" w:hAnsi="仿宋" w:eastAsia="仿宋" w:cs="仿宋"/>
          <w:color w:val="auto"/>
          <w:sz w:val="30"/>
          <w:szCs w:val="24"/>
          <w:highlight w:val="none"/>
        </w:rPr>
      </w:pPr>
    </w:p>
    <w:p w14:paraId="36B22492">
      <w:pPr>
        <w:pStyle w:val="4"/>
        <w:spacing w:line="300" w:lineRule="auto"/>
        <w:ind w:firstLine="468" w:firstLineChars="156"/>
        <w:jc w:val="center"/>
        <w:rPr>
          <w:rFonts w:hint="eastAsia" w:ascii="仿宋" w:hAnsi="仿宋" w:eastAsia="仿宋" w:cs="仿宋"/>
          <w:color w:val="auto"/>
          <w:sz w:val="30"/>
          <w:szCs w:val="24"/>
          <w:highlight w:val="none"/>
        </w:rPr>
      </w:pPr>
    </w:p>
    <w:p w14:paraId="0D6E8F28">
      <w:pPr>
        <w:pStyle w:val="4"/>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66AEFCE8">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2077C">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EAD23">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F2EAD23">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4F1C">
    <w:pPr>
      <w:pStyle w:val="9"/>
      <w:jc w:val="center"/>
      <w:rPr>
        <w:rStyle w:val="17"/>
      </w:rPr>
    </w:pPr>
    <w:r>
      <w:rPr>
        <w:rStyle w:val="17"/>
        <w:rFonts w:hint="eastAsia"/>
      </w:rPr>
      <w:t>第</w:t>
    </w:r>
    <w:r>
      <w:fldChar w:fldCharType="begin"/>
    </w:r>
    <w:r>
      <w:rPr>
        <w:rStyle w:val="17"/>
      </w:rPr>
      <w:instrText xml:space="preserve">PAGE  </w:instrText>
    </w:r>
    <w:r>
      <w:fldChar w:fldCharType="separate"/>
    </w:r>
    <w:r>
      <w:rPr>
        <w:rStyle w:val="17"/>
      </w:rPr>
      <w:t>20</w:t>
    </w:r>
    <w:r>
      <w:fldChar w:fldCharType="end"/>
    </w:r>
    <w:r>
      <w:rPr>
        <w:rStyle w:val="17"/>
        <w:rFonts w:hint="eastAsia"/>
      </w:rPr>
      <w:t>页，共</w:t>
    </w:r>
    <w:r>
      <w:fldChar w:fldCharType="begin"/>
    </w:r>
    <w:r>
      <w:rPr>
        <w:rStyle w:val="17"/>
      </w:rPr>
      <w:instrText xml:space="preserve"> NUMPAGES </w:instrText>
    </w:r>
    <w:r>
      <w:fldChar w:fldCharType="separate"/>
    </w:r>
    <w:r>
      <w:rPr>
        <w:rStyle w:val="17"/>
      </w:rPr>
      <w:t>20</w:t>
    </w:r>
    <w:r>
      <w:fldChar w:fldCharType="end"/>
    </w:r>
    <w:r>
      <w:rPr>
        <w:rStyle w:val="17"/>
        <w:rFonts w:hint="eastAsia"/>
      </w:rPr>
      <w:t>页</w:t>
    </w:r>
  </w:p>
  <w:p w14:paraId="084C128C">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FBDD6">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CAEE">
    <w:pPr>
      <w:pStyle w:val="10"/>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3972">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FD21262"/>
    <w:rsid w:val="12146BB0"/>
    <w:rsid w:val="12C81DAF"/>
    <w:rsid w:val="16777BD5"/>
    <w:rsid w:val="181565E3"/>
    <w:rsid w:val="21C51012"/>
    <w:rsid w:val="25AF3D08"/>
    <w:rsid w:val="2AA94975"/>
    <w:rsid w:val="2D0C791F"/>
    <w:rsid w:val="2F7470EF"/>
    <w:rsid w:val="325C28A5"/>
    <w:rsid w:val="32FE6C00"/>
    <w:rsid w:val="33AB0665"/>
    <w:rsid w:val="34F15D3F"/>
    <w:rsid w:val="38D40CC2"/>
    <w:rsid w:val="46324066"/>
    <w:rsid w:val="49D37593"/>
    <w:rsid w:val="55522C02"/>
    <w:rsid w:val="57DD2B3F"/>
    <w:rsid w:val="5BFD48F3"/>
    <w:rsid w:val="6A035EF8"/>
    <w:rsid w:val="6C900C0D"/>
    <w:rsid w:val="71767646"/>
    <w:rsid w:val="7A9B3740"/>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rFonts w:ascii="宋体" w:hAnsi="宋体"/>
      <w:b/>
      <w:sz w:val="28"/>
    </w:rPr>
  </w:style>
  <w:style w:type="paragraph" w:styleId="3">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rPr>
      <w:szCs w:val="22"/>
    </w:rPr>
  </w:style>
  <w:style w:type="paragraph" w:styleId="5">
    <w:name w:val="Body Text"/>
    <w:basedOn w:val="1"/>
    <w:next w:val="6"/>
    <w:qFormat/>
    <w:uiPriority w:val="0"/>
    <w:pPr>
      <w:spacing w:line="0" w:lineRule="atLeast"/>
    </w:pPr>
    <w:rPr>
      <w:sz w:val="30"/>
      <w:szCs w:val="20"/>
    </w:rPr>
  </w:style>
  <w:style w:type="paragraph" w:styleId="6">
    <w:name w:val="toc 8"/>
    <w:basedOn w:val="1"/>
    <w:next w:val="1"/>
    <w:qFormat/>
    <w:uiPriority w:val="0"/>
    <w:pPr>
      <w:ind w:left="1400" w:leftChars="1400"/>
    </w:pPr>
    <w:rPr>
      <w:rFonts w:ascii="Calibri" w:hAnsi="Calibri"/>
      <w:szCs w:val="22"/>
    </w:rPr>
  </w:style>
  <w:style w:type="paragraph" w:styleId="7">
    <w:name w:val="Plain Text"/>
    <w:basedOn w:val="1"/>
    <w:next w:val="8"/>
    <w:qFormat/>
    <w:uiPriority w:val="0"/>
    <w:pPr>
      <w:spacing w:beforeLines="50" w:afterLines="50" w:line="400" w:lineRule="exact"/>
    </w:pPr>
    <w:rPr>
      <w:rFonts w:ascii="宋体" w:hAnsi="Courier New"/>
      <w:sz w:val="24"/>
    </w:rPr>
  </w:style>
  <w:style w:type="paragraph" w:customStyle="1" w:styleId="8">
    <w:name w:val="密级编号"/>
    <w:basedOn w:val="1"/>
    <w:next w:val="4"/>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2"/>
    <w:basedOn w:val="1"/>
    <w:qFormat/>
    <w:uiPriority w:val="0"/>
    <w:pPr>
      <w:widowControl/>
      <w:jc w:val="center"/>
    </w:pPr>
    <w:rPr>
      <w:rFonts w:ascii="黑体" w:eastAsia="黑体"/>
      <w:b/>
      <w:kern w:val="0"/>
      <w:sz w:val="52"/>
      <w:szCs w:val="20"/>
    </w:r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Body Text First Indent"/>
    <w:basedOn w:val="5"/>
    <w:next w:val="1"/>
    <w:qFormat/>
    <w:uiPriority w:val="0"/>
    <w:pPr>
      <w:ind w:firstLine="100" w:firstLineChars="100"/>
    </w:pPr>
    <w:rPr>
      <w:sz w:val="21"/>
    </w:rPr>
  </w:style>
  <w:style w:type="table" w:styleId="15">
    <w:name w:val="Table Grid"/>
    <w:basedOn w:val="14"/>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unhideWhenUsed/>
    <w:qFormat/>
    <w:uiPriority w:val="99"/>
    <w:rPr>
      <w:color w:val="0563C1" w:themeColor="hyperlink"/>
      <w:u w:val="single"/>
      <w14:textFill>
        <w14:solidFill>
          <w14:schemeClr w14:val="hlink"/>
        </w14:solidFill>
      </w14:textFill>
    </w:rPr>
  </w:style>
  <w:style w:type="paragraph" w:customStyle="1" w:styleId="19">
    <w:name w:val="_Style 1"/>
    <w:qFormat/>
    <w:uiPriority w:val="0"/>
    <w:rPr>
      <w:rFonts w:ascii="Times New Roman" w:hAnsi="Times New Roman" w:eastAsia="宋体" w:cs="Times New Roman"/>
      <w:kern w:val="2"/>
      <w:sz w:val="28"/>
      <w:szCs w:val="22"/>
      <w:lang w:val="en-US" w:eastAsia="zh-CN" w:bidi="ar-SA"/>
    </w:rPr>
  </w:style>
  <w:style w:type="paragraph" w:customStyle="1" w:styleId="20">
    <w:name w:val="Normal Indent"/>
    <w:basedOn w:val="1"/>
    <w:qFormat/>
    <w:uiPriority w:val="0"/>
    <w:pPr>
      <w:ind w:firstLine="420"/>
    </w:pPr>
    <w:rPr>
      <w:szCs w:val="20"/>
    </w:rPr>
  </w:style>
  <w:style w:type="paragraph" w:customStyle="1" w:styleId="21">
    <w:name w:val="Plain Text"/>
    <w:basedOn w:val="1"/>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Pages>
  <Words>9365</Words>
  <Characters>9635</Characters>
  <Lines>0</Lines>
  <Paragraphs>0</Paragraphs>
  <TotalTime>7</TotalTime>
  <ScaleCrop>false</ScaleCrop>
  <LinksUpToDate>false</LinksUpToDate>
  <CharactersWithSpaces>10138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八风不动</cp:lastModifiedBy>
  <cp:lastPrinted>2024-06-28T08:02:00Z</cp:lastPrinted>
  <dcterms:modified xsi:type="dcterms:W3CDTF">2024-07-02T02:29:10Z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AD96DAFC9DB94C28820E8F79EDA6B27D_13</vt:lpwstr>
  </property>
</Properties>
</file>