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11" w:name="_GoBack"/>
      <w:bookmarkStart w:id="0" w:name="_Toc179632530"/>
      <w:bookmarkStart w:id="1" w:name="_Toc246996903"/>
      <w:bookmarkStart w:id="2" w:name="_Toc246996160"/>
      <w:bookmarkStart w:id="3" w:name="_Toc247085674"/>
      <w:bookmarkStart w:id="4" w:name="_Toc144974482"/>
      <w:bookmarkStart w:id="5" w:name="_Toc152045514"/>
      <w:bookmarkStart w:id="6" w:name="_Toc449509649"/>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练市溪畔居垃圾房门头和广告、地下室行车指示牌工程</w:t>
          </w:r>
        </w:sdtContent>
      </w:sdt>
      <w:bookmarkEnd w:id="11"/>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2024-N-158-下01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练市溪畔居垃圾房门头和广告、地下室行车指示牌工程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湖州南浔金杭房地产开发有限公司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广告工程</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/元</w:t>
            </w:r>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9"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湖州市南浔区练市溪畔居</w:t>
                </w:r>
              </w:sdtContent>
            </w:sdt>
            <w:bookmarkEnd w:id="9"/>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2个大件垃圾房施工、2个生活垃圾房的门牌和广告、地下室的行车指示牌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000000"/>
                <w:sz w:val="28"/>
                <w:szCs w:val="28"/>
                <w:highlight w:val="yellow"/>
                <w:lang w:val="en-US" w:eastAsia="zh-CN"/>
              </w:rPr>
              <w:t>招标人与业主单位的结算方式</w:t>
            </w:r>
            <w:r>
              <w:rPr>
                <w:rFonts w:hint="eastAsia" w:ascii="仿宋_GB2312" w:hAnsi="仿宋_GB2312" w:eastAsia="仿宋_GB2312" w:cs="仿宋_GB2312"/>
                <w:sz w:val="28"/>
                <w:szCs w:val="28"/>
                <w:highlight w:val="yellow"/>
                <w:u w:val="none"/>
                <w:vertAlign w:val="baseline"/>
                <w:lang w:val="en-US" w:eastAsia="zh-CN"/>
              </w:rPr>
              <w:t>参照《湖州南浔城市投资发展集团有限公司及下属子公司2023年广告宣传策划服务单位遴选入库采购项目》。</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广告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w:t>
            </w:r>
            <w:r>
              <w:rPr>
                <w:rFonts w:hint="eastAsia" w:ascii="仿宋_GB2312" w:hAnsi="仿宋_GB2312" w:eastAsia="仿宋_GB2312" w:cs="仿宋_GB2312"/>
                <w:sz w:val="28"/>
                <w:szCs w:val="28"/>
                <w:highlight w:val="none"/>
                <w:u w:val="single"/>
                <w:vertAlign w:val="baseline"/>
                <w:lang w:val="en-US" w:eastAsia="zh-CN"/>
              </w:rPr>
              <w:t xml:space="preserve"> 营业执照经营范围需与广告制作有关  </w:t>
            </w:r>
            <w:r>
              <w:rPr>
                <w:rFonts w:hint="eastAsia" w:ascii="仿宋_GB2312" w:hAnsi="仿宋_GB2312" w:eastAsia="仿宋_GB2312" w:cs="仿宋_GB2312"/>
                <w:sz w:val="28"/>
                <w:szCs w:val="28"/>
                <w:highlight w:val="none"/>
                <w:u w:val="none"/>
                <w:vertAlign w:val="baseline"/>
                <w:lang w:val="en-US" w:eastAsia="zh-CN"/>
              </w:rPr>
              <w:t>。</w:t>
            </w:r>
          </w:p>
          <w:p w14:paraId="505F36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7.5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0，招标人与业主单位的结算方式</w:t>
            </w:r>
            <w:r>
              <w:rPr>
                <w:rFonts w:hint="eastAsia" w:ascii="仿宋_GB2312" w:hAnsi="仿宋_GB2312" w:eastAsia="仿宋_GB2312" w:cs="仿宋_GB2312"/>
                <w:sz w:val="28"/>
                <w:szCs w:val="28"/>
                <w:highlight w:val="yellow"/>
                <w:u w:val="none"/>
                <w:vertAlign w:val="baseline"/>
                <w:lang w:val="en-US" w:eastAsia="zh-CN"/>
              </w:rPr>
              <w:t>参照《湖州南浔城市投资发展集团有限公司及下属子公司2023年广告宣传策划服务单位遴选入库采购项目》</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0"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16</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0"/>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5C6D13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附件2：招标人与业主单位的结算方式参照《湖州南浔城市投资发展集团有限公司及下属子公司2023年广告宣传策划服务单位遴选入库采购项目》。</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0A91BAE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899183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9D52BD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练市溪畔居垃圾房门头和广告、地下室行车指示牌工程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湖州市南浔区练市溪畔居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2个大件垃圾房施工、2个生活垃圾房的门牌和广告、地下室的行车指示牌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000000"/>
          <w:sz w:val="28"/>
          <w:szCs w:val="28"/>
          <w:highlight w:val="yellow"/>
          <w:lang w:val="en-US" w:eastAsia="zh-CN"/>
        </w:rPr>
        <w:t>招标人与业主单位的结算方式</w:t>
      </w:r>
      <w:r>
        <w:rPr>
          <w:rFonts w:hint="eastAsia" w:ascii="仿宋_GB2312" w:hAnsi="仿宋_GB2312" w:eastAsia="仿宋_GB2312" w:cs="仿宋_GB2312"/>
          <w:sz w:val="28"/>
          <w:szCs w:val="28"/>
          <w:highlight w:val="yellow"/>
          <w:u w:val="none"/>
          <w:vertAlign w:val="baseline"/>
          <w:lang w:val="en-US" w:eastAsia="zh-CN"/>
        </w:rPr>
        <w:t>参照《湖州南浔城市投资发展集团有限公司及下属子公司2023年广告宣传策划服务单位遴选入库采购项目》。</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4C4755"/>
    <w:rsid w:val="01784586"/>
    <w:rsid w:val="024D517C"/>
    <w:rsid w:val="02BC3862"/>
    <w:rsid w:val="02BC5875"/>
    <w:rsid w:val="03004097"/>
    <w:rsid w:val="036F73CD"/>
    <w:rsid w:val="05C27936"/>
    <w:rsid w:val="060D2627"/>
    <w:rsid w:val="0664493D"/>
    <w:rsid w:val="07034D03"/>
    <w:rsid w:val="08A300C3"/>
    <w:rsid w:val="08FB4D60"/>
    <w:rsid w:val="09267753"/>
    <w:rsid w:val="096176C5"/>
    <w:rsid w:val="0A2B40C2"/>
    <w:rsid w:val="0A7439FC"/>
    <w:rsid w:val="0ABC39D8"/>
    <w:rsid w:val="0BCE7269"/>
    <w:rsid w:val="0BD0477F"/>
    <w:rsid w:val="0BFE5400"/>
    <w:rsid w:val="0C380864"/>
    <w:rsid w:val="0D214F69"/>
    <w:rsid w:val="0D435CF0"/>
    <w:rsid w:val="0D5B23CC"/>
    <w:rsid w:val="0D8B3083"/>
    <w:rsid w:val="0DC10698"/>
    <w:rsid w:val="0E213296"/>
    <w:rsid w:val="0E3B1451"/>
    <w:rsid w:val="0E5B6625"/>
    <w:rsid w:val="0FC150CF"/>
    <w:rsid w:val="0FFB54E4"/>
    <w:rsid w:val="109275A9"/>
    <w:rsid w:val="10A84F3E"/>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BB02DFB"/>
    <w:rsid w:val="1D8A0AF6"/>
    <w:rsid w:val="1E734D0E"/>
    <w:rsid w:val="1EDA1C32"/>
    <w:rsid w:val="1F4F5857"/>
    <w:rsid w:val="20966027"/>
    <w:rsid w:val="20E40EF4"/>
    <w:rsid w:val="213C72D1"/>
    <w:rsid w:val="21A9704B"/>
    <w:rsid w:val="21E5246C"/>
    <w:rsid w:val="2270793E"/>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C91CB0"/>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786140"/>
    <w:rsid w:val="38871C41"/>
    <w:rsid w:val="38993E43"/>
    <w:rsid w:val="38995E18"/>
    <w:rsid w:val="390051EA"/>
    <w:rsid w:val="396D25ED"/>
    <w:rsid w:val="39C872B8"/>
    <w:rsid w:val="3A0B4AF4"/>
    <w:rsid w:val="3A8373E6"/>
    <w:rsid w:val="3B346B06"/>
    <w:rsid w:val="3B4E4323"/>
    <w:rsid w:val="3B790C66"/>
    <w:rsid w:val="3B9A040A"/>
    <w:rsid w:val="3CCF61D5"/>
    <w:rsid w:val="3EE94E91"/>
    <w:rsid w:val="401933BF"/>
    <w:rsid w:val="401B49F1"/>
    <w:rsid w:val="407C2246"/>
    <w:rsid w:val="40AA7E7D"/>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4FA21A35"/>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5AA14C9"/>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4F066C"/>
    <w:rsid w:val="6FDD7C1E"/>
    <w:rsid w:val="7133646D"/>
    <w:rsid w:val="71774396"/>
    <w:rsid w:val="71890927"/>
    <w:rsid w:val="71AC4A9F"/>
    <w:rsid w:val="72044E22"/>
    <w:rsid w:val="72841C5F"/>
    <w:rsid w:val="72A815A9"/>
    <w:rsid w:val="73D20082"/>
    <w:rsid w:val="74B67236"/>
    <w:rsid w:val="74B94537"/>
    <w:rsid w:val="750232A8"/>
    <w:rsid w:val="75F16FE0"/>
    <w:rsid w:val="75F82D28"/>
    <w:rsid w:val="76B348A4"/>
    <w:rsid w:val="77CC339C"/>
    <w:rsid w:val="794A3922"/>
    <w:rsid w:val="7A1B7966"/>
    <w:rsid w:val="7B65103C"/>
    <w:rsid w:val="7BE57BFA"/>
    <w:rsid w:val="7BF33070"/>
    <w:rsid w:val="7BF548BF"/>
    <w:rsid w:val="7C844DB0"/>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25475</Words>
  <Characters>25867</Characters>
  <Lines>0</Lines>
  <Paragraphs>0</Paragraphs>
  <TotalTime>4</TotalTime>
  <ScaleCrop>false</ScaleCrop>
  <LinksUpToDate>false</LinksUpToDate>
  <CharactersWithSpaces>26858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湖州市南浔区练市溪畔居</dc:description>
  <cp:keywords>练市溪畔居垃圾房门头和广告、地下室行车指示牌工程</cp:keywords>
  <cp:lastModifiedBy>HSM</cp:lastModifiedBy>
  <cp:lastPrinted>2024-12-09T02:05:00Z</cp:lastPrinted>
  <dcterms:modified xsi:type="dcterms:W3CDTF">2024-12-12T01:07:00Z</dcterms:modified>
  <dc:subject>建设内容包括但不限于2个大件垃圾房施工、2个生活垃圾房的门牌和广告、地下室的行车指示牌等工程，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