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10"/>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2022年南浔金象湖公园提升项目劳务分包工程</w:t>
      </w:r>
    </w:p>
    <w:p>
      <w:pPr>
        <w:rPr>
          <w:rFonts w:hint="eastAsia"/>
          <w:lang w:val="en-US" w:eastAsia="zh-CN"/>
        </w:rPr>
      </w:pPr>
    </w:p>
    <w:p>
      <w:pPr>
        <w:pStyle w:val="9"/>
        <w:rPr>
          <w:rFonts w:hint="eastAsia"/>
          <w:lang w:val="en-US" w:eastAsia="zh-CN"/>
        </w:rPr>
      </w:pPr>
    </w:p>
    <w:p>
      <w:pPr>
        <w:pStyle w:val="10"/>
        <w:rPr>
          <w:rFonts w:hint="eastAsia"/>
          <w:lang w:val="en-US" w:eastAsia="zh-CN"/>
        </w:rPr>
      </w:pPr>
    </w:p>
    <w:p>
      <w:pPr>
        <w:pStyle w:val="9"/>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10"/>
      </w:pPr>
    </w:p>
    <w:p>
      <w:pPr>
        <w:pStyle w:val="9"/>
      </w:pPr>
    </w:p>
    <w:p>
      <w:pPr>
        <w:jc w:val="center"/>
        <w:rPr>
          <w:rFonts w:hint="eastAsia"/>
          <w:lang w:val="en-US" w:eastAsia="zh-CN"/>
        </w:rPr>
      </w:pPr>
      <w:r>
        <w:rPr>
          <w:rFonts w:hint="eastAsia" w:ascii="宋体" w:hAnsi="宋体"/>
          <w:b/>
          <w:bCs/>
          <w:sz w:val="36"/>
          <w:szCs w:val="36"/>
        </w:rPr>
        <w:t>招标编号：2022-0</w:t>
      </w:r>
      <w:r>
        <w:rPr>
          <w:rFonts w:hint="eastAsia" w:ascii="宋体" w:hAnsi="宋体"/>
          <w:b/>
          <w:bCs/>
          <w:sz w:val="36"/>
          <w:szCs w:val="36"/>
          <w:lang w:val="en-US" w:eastAsia="zh-CN"/>
        </w:rPr>
        <w:t>8</w:t>
      </w:r>
      <w:r>
        <w:rPr>
          <w:rFonts w:hint="eastAsia" w:ascii="宋体" w:hAnsi="宋体"/>
          <w:b/>
          <w:bCs/>
          <w:sz w:val="36"/>
          <w:szCs w:val="36"/>
        </w:rPr>
        <w:t>-00</w:t>
      </w:r>
      <w:r>
        <w:rPr>
          <w:rFonts w:hint="eastAsia" w:ascii="宋体" w:hAnsi="宋体"/>
          <w:b/>
          <w:bCs/>
          <w:sz w:val="36"/>
          <w:szCs w:val="36"/>
          <w:lang w:val="en-US" w:eastAsia="zh-CN"/>
        </w:rPr>
        <w:t>2</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pPr>
    </w:p>
    <w:p>
      <w:pPr>
        <w:pStyle w:val="10"/>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8</w:t>
      </w:r>
      <w:r>
        <w:rPr>
          <w:rFonts w:hint="eastAsia" w:ascii="宋体" w:hAnsi="宋体"/>
          <w:b/>
          <w:sz w:val="30"/>
          <w:szCs w:val="30"/>
        </w:rPr>
        <w:t xml:space="preserve">月 </w:t>
      </w:r>
    </w:p>
    <w:p>
      <w:pPr>
        <w:pStyle w:val="9"/>
      </w:pPr>
    </w:p>
    <w:p>
      <w:pPr>
        <w:pStyle w:val="1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9"/>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2022年南浔金象湖公园提升工程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FF0000"/>
          <w:spacing w:val="0"/>
          <w:kern w:val="0"/>
          <w:sz w:val="21"/>
          <w:szCs w:val="21"/>
          <w:u w:val="none"/>
          <w:lang w:val="en-US" w:eastAsia="zh-CN" w:bidi="ar-SA"/>
        </w:rPr>
        <w:t>頔南东区块沿河景观，修复部分破损路面、绿化种植及新建排水沟、花坛、坡道、台阶等</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highlight w:val="yellow"/>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highlight w:val="none"/>
          <w:lang w:val="en-US" w:eastAsia="zh-CN"/>
        </w:rPr>
        <w:t>金象湖公园所有景观灯、绿化、道路、铺装、桥梁、湖内渔网、障碍物、石球、保安亭、景石、消防栓和管道等排查梳理后修复或更换等施工内容，</w:t>
      </w:r>
      <w:r>
        <w:rPr>
          <w:rFonts w:hint="eastAsia" w:cs="宋体"/>
          <w:b w:val="0"/>
          <w:bCs w:val="0"/>
          <w:color w:val="auto"/>
          <w:kern w:val="0"/>
          <w:sz w:val="21"/>
          <w:szCs w:val="21"/>
          <w:highlight w:val="none"/>
          <w:u w:val="none"/>
          <w:lang w:val="en-US" w:eastAsia="zh-CN"/>
        </w:rPr>
        <w:t>具体的</w:t>
      </w:r>
      <w:r>
        <w:rPr>
          <w:rFonts w:hint="eastAsia" w:ascii="宋体" w:hAnsi="宋体" w:eastAsia="宋体" w:cs="宋体"/>
          <w:b w:val="0"/>
          <w:bCs w:val="0"/>
          <w:color w:val="auto"/>
          <w:kern w:val="0"/>
          <w:sz w:val="21"/>
          <w:szCs w:val="21"/>
          <w:highlight w:val="none"/>
          <w:u w:val="none"/>
          <w:lang w:val="en-US" w:eastAsia="zh-CN" w:bidi="ar-SA"/>
        </w:rPr>
        <w:t>施工范围</w:t>
      </w:r>
      <w:r>
        <w:rPr>
          <w:rFonts w:hint="eastAsia" w:cs="宋体"/>
          <w:b w:val="0"/>
          <w:bCs w:val="0"/>
          <w:color w:val="auto"/>
          <w:kern w:val="0"/>
          <w:sz w:val="21"/>
          <w:szCs w:val="21"/>
          <w:highlight w:val="none"/>
          <w:u w:val="none"/>
          <w:lang w:val="en-US" w:eastAsia="zh-CN" w:bidi="ar-SA"/>
        </w:rPr>
        <w:t>和工作内容</w:t>
      </w:r>
      <w:r>
        <w:rPr>
          <w:rFonts w:hint="eastAsia" w:ascii="宋体" w:hAnsi="宋体" w:eastAsia="宋体" w:cs="宋体"/>
          <w:b w:val="0"/>
          <w:bCs w:val="0"/>
          <w:color w:val="auto"/>
          <w:kern w:val="0"/>
          <w:sz w:val="21"/>
          <w:szCs w:val="21"/>
          <w:highlight w:val="none"/>
          <w:u w:val="none"/>
          <w:lang w:val="en-US" w:eastAsia="zh-CN" w:bidi="ar-SA"/>
        </w:rPr>
        <w:t>以</w:t>
      </w:r>
      <w:r>
        <w:rPr>
          <w:rFonts w:hint="eastAsia" w:ascii="宋体" w:hAnsi="宋体" w:cs="宋体"/>
          <w:b w:val="0"/>
          <w:bCs w:val="0"/>
          <w:color w:val="auto"/>
          <w:kern w:val="0"/>
          <w:sz w:val="21"/>
          <w:szCs w:val="21"/>
          <w:highlight w:val="none"/>
          <w:u w:val="none"/>
          <w:lang w:val="en-US" w:eastAsia="zh-CN" w:bidi="ar-SA"/>
        </w:rPr>
        <w:t>施工图、现场情况、</w:t>
      </w:r>
      <w:r>
        <w:rPr>
          <w:rFonts w:hint="eastAsia" w:cs="宋体"/>
          <w:b w:val="0"/>
          <w:bCs w:val="0"/>
          <w:color w:val="auto"/>
          <w:kern w:val="0"/>
          <w:sz w:val="21"/>
          <w:szCs w:val="21"/>
          <w:highlight w:val="none"/>
          <w:u w:val="none"/>
          <w:lang w:val="en-US" w:eastAsia="zh-CN" w:bidi="ar-SA"/>
        </w:rPr>
        <w:t>招标人</w:t>
      </w:r>
      <w:r>
        <w:rPr>
          <w:rFonts w:hint="eastAsia" w:ascii="宋体" w:hAnsi="宋体" w:eastAsia="宋体" w:cs="宋体"/>
          <w:b w:val="0"/>
          <w:bCs w:val="0"/>
          <w:color w:val="auto"/>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。（中标后5日内需排摸梳理及列出维修清单，待业主确认后开始施工）</w:t>
      </w:r>
      <w:r>
        <w:rPr>
          <w:rFonts w:hint="eastAsia" w:ascii="宋体" w:hAnsi="宋体" w:cs="宋体"/>
          <w:b w:val="0"/>
          <w:bCs w:val="0"/>
          <w:color w:val="FF0000"/>
          <w:kern w:val="0"/>
          <w:sz w:val="21"/>
          <w:szCs w:val="21"/>
          <w:highlight w:val="none"/>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2022年南浔金象湖公园提升项目劳务分包工程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color w:val="FF0000"/>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highlight w:val="none"/>
          <w:lang w:val="en-US" w:eastAsia="zh-CN"/>
        </w:rPr>
        <w:t>金象湖公园所有景观灯、绿化、道路、铺装、桥梁、湖内渔网、障碍物、石球、保安亭、景石、消防栓和管道等排查梳理后修复或更换等施工内容，</w:t>
      </w:r>
      <w:r>
        <w:rPr>
          <w:rFonts w:hint="eastAsia" w:cs="宋体"/>
          <w:b w:val="0"/>
          <w:bCs w:val="0"/>
          <w:color w:val="auto"/>
          <w:kern w:val="0"/>
          <w:sz w:val="21"/>
          <w:szCs w:val="21"/>
          <w:highlight w:val="none"/>
          <w:u w:val="none"/>
          <w:lang w:val="en-US" w:eastAsia="zh-CN"/>
        </w:rPr>
        <w:t>具体的</w:t>
      </w:r>
      <w:r>
        <w:rPr>
          <w:rFonts w:hint="eastAsia" w:ascii="宋体" w:hAnsi="宋体" w:eastAsia="宋体" w:cs="宋体"/>
          <w:b w:val="0"/>
          <w:bCs w:val="0"/>
          <w:color w:val="auto"/>
          <w:kern w:val="0"/>
          <w:sz w:val="21"/>
          <w:szCs w:val="21"/>
          <w:highlight w:val="none"/>
          <w:u w:val="none"/>
          <w:lang w:val="en-US" w:eastAsia="zh-CN" w:bidi="ar-SA"/>
        </w:rPr>
        <w:t>施工范围</w:t>
      </w:r>
      <w:r>
        <w:rPr>
          <w:rFonts w:hint="eastAsia" w:cs="宋体"/>
          <w:b w:val="0"/>
          <w:bCs w:val="0"/>
          <w:color w:val="auto"/>
          <w:kern w:val="0"/>
          <w:sz w:val="21"/>
          <w:szCs w:val="21"/>
          <w:highlight w:val="none"/>
          <w:u w:val="none"/>
          <w:lang w:val="en-US" w:eastAsia="zh-CN" w:bidi="ar-SA"/>
        </w:rPr>
        <w:t>和工作内容</w:t>
      </w:r>
      <w:r>
        <w:rPr>
          <w:rFonts w:hint="eastAsia" w:ascii="宋体" w:hAnsi="宋体" w:eastAsia="宋体" w:cs="宋体"/>
          <w:b w:val="0"/>
          <w:bCs w:val="0"/>
          <w:color w:val="auto"/>
          <w:kern w:val="0"/>
          <w:sz w:val="21"/>
          <w:szCs w:val="21"/>
          <w:highlight w:val="none"/>
          <w:u w:val="none"/>
          <w:lang w:val="en-US" w:eastAsia="zh-CN" w:bidi="ar-SA"/>
        </w:rPr>
        <w:t>以</w:t>
      </w:r>
      <w:r>
        <w:rPr>
          <w:rFonts w:hint="eastAsia" w:ascii="宋体" w:hAnsi="宋体" w:cs="宋体"/>
          <w:b w:val="0"/>
          <w:bCs w:val="0"/>
          <w:color w:val="auto"/>
          <w:kern w:val="0"/>
          <w:sz w:val="21"/>
          <w:szCs w:val="21"/>
          <w:highlight w:val="none"/>
          <w:u w:val="none"/>
          <w:lang w:val="en-US" w:eastAsia="zh-CN" w:bidi="ar-SA"/>
        </w:rPr>
        <w:t>施工图、现场情况、</w:t>
      </w:r>
      <w:r>
        <w:rPr>
          <w:rFonts w:hint="eastAsia" w:cs="宋体"/>
          <w:b w:val="0"/>
          <w:bCs w:val="0"/>
          <w:color w:val="auto"/>
          <w:kern w:val="0"/>
          <w:sz w:val="21"/>
          <w:szCs w:val="21"/>
          <w:highlight w:val="none"/>
          <w:u w:val="none"/>
          <w:lang w:val="en-US" w:eastAsia="zh-CN" w:bidi="ar-SA"/>
        </w:rPr>
        <w:t>招标人</w:t>
      </w:r>
      <w:r>
        <w:rPr>
          <w:rFonts w:hint="eastAsia" w:ascii="宋体" w:hAnsi="宋体" w:eastAsia="宋体" w:cs="宋体"/>
          <w:b w:val="0"/>
          <w:bCs w:val="0"/>
          <w:color w:val="auto"/>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。（中标后5日内需排摸梳理及列出维修清单，待业主确认后开始施工）</w:t>
      </w:r>
      <w:r>
        <w:rPr>
          <w:rFonts w:hint="eastAsia" w:ascii="宋体" w:hAnsi="宋体" w:cs="宋体"/>
          <w:b w:val="0"/>
          <w:bCs w:val="0"/>
          <w:color w:val="FF0000"/>
          <w:kern w:val="0"/>
          <w:sz w:val="21"/>
          <w:szCs w:val="21"/>
          <w:highlight w:val="none"/>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cs="宋体"/>
          <w:b w:val="0"/>
          <w:bCs w:val="0"/>
          <w:color w:val="FF0000"/>
          <w:spacing w:val="0"/>
          <w:kern w:val="0"/>
          <w:sz w:val="21"/>
          <w:szCs w:val="21"/>
          <w:u w:val="none"/>
          <w:lang w:val="en-US" w:eastAsia="zh-CN" w:bidi="ar-SA"/>
        </w:rPr>
        <w:t>南浔金象湖公园</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highlight w:val="yellow"/>
          <w:lang w:val="en-US" w:eastAsia="zh-CN"/>
          <w14:textFill>
            <w14:solidFill>
              <w14:schemeClr w14:val="accent1"/>
            </w14:solidFill>
          </w14:textFill>
        </w:rPr>
        <w:t>市政、绿化劳务资质分包库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2022年8月5日至2022年8月7日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highlight w:val="yellow"/>
          <w:u w:val="none"/>
          <w:lang w:val="en-US" w:eastAsia="zh-CN"/>
        </w:rPr>
        <w:t>15</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spacing w:after="0" w:line="240" w:lineRule="auto"/>
        <w:ind w:left="0" w:leftChars="0" w:right="0" w:righ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2022年南浔金象湖公园提升项目劳务分包工程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highlight w:val="none"/>
                <w:lang w:val="en-US" w:eastAsia="zh-CN"/>
              </w:rPr>
              <w:t>金象湖公园所有景观灯、绿化、道路、铺装、桥梁、湖内渔网、障碍物、石球、保安亭、景石、消防栓和管道等排查梳理后修复或更换等施工内容，</w:t>
            </w:r>
            <w:r>
              <w:rPr>
                <w:rFonts w:hint="eastAsia" w:cs="宋体"/>
                <w:b w:val="0"/>
                <w:bCs w:val="0"/>
                <w:color w:val="auto"/>
                <w:kern w:val="0"/>
                <w:sz w:val="21"/>
                <w:szCs w:val="21"/>
                <w:highlight w:val="none"/>
                <w:u w:val="none"/>
                <w:lang w:val="en-US" w:eastAsia="zh-CN"/>
              </w:rPr>
              <w:t>具体的</w:t>
            </w:r>
            <w:r>
              <w:rPr>
                <w:rFonts w:hint="eastAsia" w:ascii="宋体" w:hAnsi="宋体" w:eastAsia="宋体" w:cs="宋体"/>
                <w:b w:val="0"/>
                <w:bCs w:val="0"/>
                <w:color w:val="auto"/>
                <w:kern w:val="0"/>
                <w:sz w:val="21"/>
                <w:szCs w:val="21"/>
                <w:highlight w:val="none"/>
                <w:u w:val="none"/>
                <w:lang w:val="en-US" w:eastAsia="zh-CN" w:bidi="ar-SA"/>
              </w:rPr>
              <w:t>施工范围</w:t>
            </w:r>
            <w:r>
              <w:rPr>
                <w:rFonts w:hint="eastAsia" w:cs="宋体"/>
                <w:b w:val="0"/>
                <w:bCs w:val="0"/>
                <w:color w:val="auto"/>
                <w:kern w:val="0"/>
                <w:sz w:val="21"/>
                <w:szCs w:val="21"/>
                <w:highlight w:val="none"/>
                <w:u w:val="none"/>
                <w:lang w:val="en-US" w:eastAsia="zh-CN" w:bidi="ar-SA"/>
              </w:rPr>
              <w:t>和工作内容</w:t>
            </w:r>
            <w:r>
              <w:rPr>
                <w:rFonts w:hint="eastAsia" w:ascii="宋体" w:hAnsi="宋体" w:eastAsia="宋体" w:cs="宋体"/>
                <w:b w:val="0"/>
                <w:bCs w:val="0"/>
                <w:color w:val="auto"/>
                <w:kern w:val="0"/>
                <w:sz w:val="21"/>
                <w:szCs w:val="21"/>
                <w:highlight w:val="none"/>
                <w:u w:val="none"/>
                <w:lang w:val="en-US" w:eastAsia="zh-CN" w:bidi="ar-SA"/>
              </w:rPr>
              <w:t>以</w:t>
            </w:r>
            <w:r>
              <w:rPr>
                <w:rFonts w:hint="eastAsia" w:ascii="宋体" w:hAnsi="宋体" w:cs="宋体"/>
                <w:b w:val="0"/>
                <w:bCs w:val="0"/>
                <w:color w:val="auto"/>
                <w:kern w:val="0"/>
                <w:sz w:val="21"/>
                <w:szCs w:val="21"/>
                <w:highlight w:val="none"/>
                <w:u w:val="none"/>
                <w:lang w:val="en-US" w:eastAsia="zh-CN" w:bidi="ar-SA"/>
              </w:rPr>
              <w:t>施工图、现场情况、</w:t>
            </w:r>
            <w:r>
              <w:rPr>
                <w:rFonts w:hint="eastAsia" w:cs="宋体"/>
                <w:b w:val="0"/>
                <w:bCs w:val="0"/>
                <w:color w:val="auto"/>
                <w:kern w:val="0"/>
                <w:sz w:val="21"/>
                <w:szCs w:val="21"/>
                <w:highlight w:val="none"/>
                <w:u w:val="none"/>
                <w:lang w:val="en-US" w:eastAsia="zh-CN" w:bidi="ar-SA"/>
              </w:rPr>
              <w:t>招标人</w:t>
            </w:r>
            <w:r>
              <w:rPr>
                <w:rFonts w:hint="eastAsia" w:ascii="宋体" w:hAnsi="宋体" w:eastAsia="宋体" w:cs="宋体"/>
                <w:b w:val="0"/>
                <w:bCs w:val="0"/>
                <w:color w:val="auto"/>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。（中标后5日内需排摸梳理及列出维修清单，待业主确认后开始施工）</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FF0000"/>
                <w:spacing w:val="-6"/>
                <w:sz w:val="21"/>
                <w:szCs w:val="21"/>
                <w:lang w:val="en-US" w:eastAsia="zh-CN"/>
              </w:rPr>
              <w:t>35日历天</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2"/>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w:t>
            </w:r>
            <w:bookmarkStart w:id="46" w:name="_GoBack"/>
            <w:bookmarkEnd w:id="46"/>
            <w:r>
              <w:rPr>
                <w:rFonts w:hint="eastAsia" w:ascii="宋体" w:hAnsi="宋体" w:cs="仿宋_GB2312"/>
                <w:bCs/>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仿宋_GB2312"/>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5"/>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cs="仿宋_GB2312"/>
          <w:color w:val="0000FF"/>
          <w:kern w:val="0"/>
          <w:szCs w:val="21"/>
          <w:lang w:val="en-US" w:eastAsia="zh-CN"/>
        </w:rPr>
        <w:t>在签订合同前，中标人应按投标人须知前附表规定的金额、担保形式和招标文件“合同条款及格式”规定的履约担保格式向招标人提交履约担保，若已经缴纳入库保证金的投标人，可不缴纳此项费用。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44974543"/>
      <w:bookmarkStart w:id="4" w:name="_Toc296590983"/>
      <w:bookmarkStart w:id="5" w:name="_Toc246996219"/>
      <w:bookmarkStart w:id="6" w:name="_Toc179632593"/>
      <w:bookmarkStart w:id="7" w:name="_Toc246996962"/>
      <w:bookmarkStart w:id="8" w:name="_Toc247085733"/>
      <w:bookmarkStart w:id="9" w:name="_Toc296602462"/>
      <w:bookmarkStart w:id="10" w:name="_Toc152045575"/>
      <w:bookmarkStart w:id="11" w:name="_Toc152042351"/>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52042352"/>
      <w:bookmarkStart w:id="13" w:name="_Toc144974544"/>
      <w:bookmarkStart w:id="14" w:name="_Toc179632594"/>
      <w:bookmarkStart w:id="15" w:name="_Toc247085734"/>
      <w:bookmarkStart w:id="16" w:name="_Toc246996963"/>
      <w:bookmarkStart w:id="17" w:name="_Toc246996220"/>
      <w:bookmarkStart w:id="18" w:name="_Toc152045576"/>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79632595"/>
      <w:bookmarkStart w:id="21" w:name="_Toc152042353"/>
      <w:bookmarkStart w:id="22" w:name="_Toc246996221"/>
      <w:bookmarkStart w:id="23" w:name="_Toc152045577"/>
      <w:bookmarkStart w:id="24" w:name="_Toc296602464"/>
      <w:bookmarkStart w:id="25" w:name="_Toc144974545"/>
      <w:bookmarkStart w:id="26" w:name="_Toc246996964"/>
      <w:bookmarkStart w:id="27" w:name="_Toc24708573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96602465"/>
      <w:bookmarkStart w:id="29" w:name="_Toc246996222"/>
      <w:bookmarkStart w:id="30" w:name="_Toc152045578"/>
      <w:bookmarkStart w:id="31" w:name="_Toc246996965"/>
      <w:bookmarkStart w:id="32" w:name="_Toc152042354"/>
      <w:bookmarkStart w:id="33" w:name="_Toc247085736"/>
      <w:bookmarkStart w:id="34" w:name="_Toc17963259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296602466"/>
      <w:bookmarkStart w:id="38" w:name="_Toc152045579"/>
      <w:bookmarkStart w:id="39" w:name="_Toc152042356"/>
      <w:bookmarkStart w:id="40" w:name="_Toc246996223"/>
      <w:bookmarkStart w:id="41" w:name="_Toc247085737"/>
      <w:bookmarkStart w:id="42" w:name="_Toc179632597"/>
      <w:bookmarkStart w:id="43" w:name="_Toc2469969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5"/>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9"/>
        <w:rPr>
          <w:rFonts w:hint="eastAsia"/>
        </w:rPr>
      </w:pPr>
    </w:p>
    <w:p>
      <w:pPr>
        <w:pStyle w:val="9"/>
        <w:ind w:left="0" w:leftChars="0" w:firstLine="0" w:firstLineChars="0"/>
        <w:jc w:val="both"/>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FF0000"/>
          <w:szCs w:val="21"/>
          <w:u w:val="none"/>
          <w:lang w:val="en-US" w:eastAsia="zh-CN"/>
        </w:rPr>
        <w:t>招标人与业主的下浮费率为3%</w:t>
      </w:r>
      <w:r>
        <w:rPr>
          <w:rFonts w:hint="eastAsia" w:ascii="宋体" w:hAnsi="宋体" w:cs="TimesNewRomanPSMT"/>
          <w:b w:val="0"/>
          <w:bCs w:val="0"/>
          <w:color w:val="0000FF"/>
          <w:szCs w:val="21"/>
          <w:u w:val="none"/>
          <w:lang w:val="en-US" w:eastAsia="zh-CN"/>
        </w:rPr>
        <w:t>，结算审计价</w:t>
      </w:r>
      <w:r>
        <w:rPr>
          <w:rFonts w:hint="eastAsia" w:ascii="宋体" w:hAnsi="宋体" w:cs="TimesNewRomanPSMT"/>
          <w:color w:val="0000FF"/>
          <w:szCs w:val="21"/>
          <w:lang w:val="en-US" w:eastAsia="zh-CN"/>
        </w:rPr>
        <w:t>为业主确认及委托的第三方审计公司和招标单位的结算</w:t>
      </w:r>
      <w:r>
        <w:rPr>
          <w:rFonts w:hint="eastAsia" w:ascii="宋体" w:hAnsi="宋体" w:cs="TimesNewRomanPSMT"/>
          <w:color w:val="0000FF"/>
          <w:szCs w:val="21"/>
          <w:lang w:val="zh-CN"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道板砖、混凝土、黄砂、碎石、水泥、油漆等主材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1</w:t>
      </w:r>
      <w:r>
        <w:rPr>
          <w:rFonts w:hint="eastAsia" w:ascii="宋体" w:hAnsi="宋体" w:cs="TimesNewRomanPSMT"/>
          <w:bCs/>
          <w:color w:val="00B05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2</w:t>
      </w:r>
      <w:r>
        <w:rPr>
          <w:rFonts w:hint="eastAsia" w:ascii="宋体" w:hAnsi="宋体" w:cs="TimesNewRomanPSMT"/>
          <w:bCs/>
          <w:color w:val="00B05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3</w:t>
      </w:r>
      <w:r>
        <w:rPr>
          <w:rFonts w:hint="eastAsia" w:ascii="宋体" w:hAnsi="宋体" w:cs="TimesNewRomanPSMT"/>
          <w:bCs/>
          <w:color w:val="00B05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4</w:t>
      </w:r>
      <w:r>
        <w:rPr>
          <w:rFonts w:hint="eastAsia" w:ascii="宋体" w:hAnsi="宋体" w:cs="TimesNewRomanPSMT"/>
          <w:bCs/>
          <w:color w:val="00B05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5</w:t>
      </w:r>
      <w:r>
        <w:rPr>
          <w:rFonts w:hint="eastAsia" w:ascii="宋体" w:hAnsi="宋体" w:cs="TimesNewRomanPSMT"/>
          <w:bCs/>
          <w:color w:val="00B050"/>
          <w:sz w:val="21"/>
          <w:szCs w:val="21"/>
        </w:rPr>
        <w:t>投标人一旦中标后承诺在3天内组织管理班子及工人进场开始施工，在</w:t>
      </w:r>
      <w:r>
        <w:rPr>
          <w:rFonts w:hint="eastAsia" w:ascii="宋体" w:hAnsi="宋体" w:cs="TimesNewRomanPSMT"/>
          <w:bCs/>
          <w:color w:val="00B050"/>
          <w:sz w:val="21"/>
          <w:szCs w:val="21"/>
          <w:lang w:val="en-US" w:eastAsia="zh-CN"/>
        </w:rPr>
        <w:t>7</w:t>
      </w:r>
      <w:r>
        <w:rPr>
          <w:rFonts w:hint="eastAsia" w:ascii="宋体" w:hAnsi="宋体" w:cs="TimesNewRomanPSMT"/>
          <w:bCs/>
          <w:color w:val="00B05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20000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00B05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；⑤承包人的项目负责人应常驻现场，且每月在现场时间不少于本月施工时间的80%，项目负责人每月到位天数不少于本月施工时间的80%，按照发包人考勤结果每少一天向发包人支付违约金</w:t>
      </w:r>
      <w:r>
        <w:rPr>
          <w:rFonts w:hint="eastAsia" w:ascii="宋体" w:hAnsi="宋体"/>
          <w:b w:val="0"/>
          <w:bCs/>
          <w:color w:val="00B050"/>
          <w:szCs w:val="21"/>
          <w:lang w:val="en-US" w:eastAsia="zh-CN"/>
        </w:rPr>
        <w:t>1500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00B050"/>
          <w:szCs w:val="21"/>
          <w:lang w:val="en-US" w:eastAsia="zh-CN"/>
        </w:rPr>
        <w:t>10000</w:t>
      </w:r>
      <w:r>
        <w:rPr>
          <w:rFonts w:hint="eastAsia" w:ascii="宋体" w:hAnsi="宋体"/>
          <w:b w:val="0"/>
          <w:bCs/>
          <w:color w:val="00B050"/>
          <w:szCs w:val="21"/>
        </w:rPr>
        <w:t>元；除项目负责人以外其他人员：施工负责人和质量安全负责人每月到位天数不少于本月施工时间的80%，采购负责人每月到位天数不少于本月施工时间的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，其他人员到位率必须达到月日历天数的90%以上，每少一天向发包人支付违约金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10"/>
        <w:rPr>
          <w:rFonts w:hint="eastAsia"/>
        </w:rPr>
      </w:pPr>
    </w:p>
    <w:p>
      <w:pPr>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9"/>
        <w:rPr>
          <w:rFonts w:hint="eastAsia"/>
        </w:rPr>
      </w:pPr>
    </w:p>
    <w:p>
      <w:pPr>
        <w:pStyle w:val="10"/>
        <w:ind w:left="0" w:leftChars="0" w:firstLine="0" w:firstLineChars="0"/>
        <w:rPr>
          <w:rFonts w:hint="eastAsia"/>
        </w:rPr>
      </w:pPr>
    </w:p>
    <w:p>
      <w:pPr>
        <w:rPr>
          <w:rFonts w:hint="eastAsia"/>
        </w:rPr>
      </w:pPr>
    </w:p>
    <w:p>
      <w:pPr>
        <w:pStyle w:val="10"/>
        <w:ind w:left="0" w:leftChars="0" w:firstLine="0" w:firstLineChars="0"/>
        <w:rPr>
          <w:rFonts w:hint="eastAsia"/>
        </w:rPr>
      </w:pPr>
    </w:p>
    <w:p>
      <w:pPr>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9"/>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9"/>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9"/>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FF0000"/>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9"/>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cs="宋体"/>
          <w:color w:val="auto"/>
          <w:sz w:val="21"/>
          <w:szCs w:val="21"/>
          <w:lang w:val="en-US" w:eastAsia="zh-CN"/>
        </w:rPr>
        <w:t>20000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9"/>
        <w:jc w:val="both"/>
        <w:rPr>
          <w:rFonts w:hint="default" w:ascii="宋体" w:hAnsi="宋体" w:cs="宋体"/>
          <w:color w:val="auto"/>
          <w:sz w:val="24"/>
          <w:szCs w:val="24"/>
          <w:lang w:val="en-US" w:eastAsia="zh-CN"/>
        </w:rPr>
      </w:pP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pStyle w:val="10"/>
        <w:rPr>
          <w:rFonts w:hint="eastAsia"/>
        </w:rPr>
      </w:pPr>
    </w:p>
    <w:p>
      <w:pPr>
        <w:rPr>
          <w:rFonts w:hint="eastAsia"/>
        </w:rPr>
      </w:pPr>
    </w:p>
    <w:p>
      <w:pPr>
        <w:numPr>
          <w:ilvl w:val="0"/>
          <w:numId w:val="4"/>
        </w:numPr>
        <w:autoSpaceDE w:val="0"/>
        <w:autoSpaceDN w:val="0"/>
        <w:adjustRightInd w:val="0"/>
        <w:spacing w:line="360" w:lineRule="auto"/>
        <w:jc w:val="center"/>
        <w:rPr>
          <w:rFonts w:hint="eastAsia" w:ascii="宋体" w:hAnsi="宋体" w:cs="黑体"/>
          <w:b/>
          <w:kern w:val="0"/>
          <w:sz w:val="32"/>
          <w:szCs w:val="32"/>
          <w:lang w:val="en-US" w:eastAsia="zh-CN"/>
        </w:rPr>
      </w:pPr>
      <w:bookmarkStart w:id="45" w:name="投标文件格式"/>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spacing w:line="540" w:lineRule="exact"/>
        <w:jc w:val="center"/>
      </w:pPr>
      <w:r>
        <w:t>（</w:t>
      </w:r>
      <w:r>
        <w:rPr>
          <w:rFonts w:hint="eastAsia"/>
        </w:rPr>
        <w:t>未提供格式的，格式由投标人自拟</w:t>
      </w:r>
      <w:r>
        <w:t>）</w:t>
      </w:r>
    </w:p>
    <w:p>
      <w:pPr>
        <w:keepNext w:val="0"/>
        <w:keepLines w:val="0"/>
        <w:pageBreakBefore w:val="0"/>
        <w:widowControl w:val="0"/>
        <w:kinsoku/>
        <w:wordWrap/>
        <w:overflowPunct/>
        <w:topLinePunct w:val="0"/>
        <w:autoSpaceDE/>
        <w:autoSpaceDN/>
        <w:bidi w:val="0"/>
        <w:snapToGrid/>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一、《投标文件外包封面、投标文件封面》</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一、投标文件外包封面</w:t>
      </w:r>
    </w:p>
    <w:p>
      <w:pPr>
        <w:jc w:val="center"/>
        <w:rPr>
          <w:rFonts w:ascii="宋体" w:hAnsi="宋体" w:cs="MS Shell Dlg"/>
          <w:kern w:val="0"/>
          <w:sz w:val="72"/>
          <w:szCs w:val="72"/>
        </w:rPr>
      </w:pPr>
      <w:r>
        <w:rPr>
          <w:rFonts w:hint="eastAsia" w:ascii="宋体" w:hAnsi="宋体" w:cs="MS Shell Dlg"/>
          <w:kern w:val="0"/>
          <w:sz w:val="72"/>
          <w:szCs w:val="72"/>
        </w:rPr>
        <w:t>投标文件（   本）</w:t>
      </w:r>
    </w:p>
    <w:tbl>
      <w:tblPr>
        <w:tblStyle w:val="15"/>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33" w:type="dxa"/>
          </w:tcPr>
          <w:p>
            <w:pPr>
              <w:ind w:firstLine="600" w:firstLineChars="200"/>
              <w:rPr>
                <w:rFonts w:ascii="宋体" w:hAnsi="宋体" w:cs="MS Shell Dlg"/>
                <w:kern w:val="0"/>
                <w:sz w:val="30"/>
                <w:szCs w:val="30"/>
              </w:rPr>
            </w:pPr>
          </w:p>
          <w:p>
            <w:pPr>
              <w:pStyle w:val="9"/>
              <w:rPr>
                <w:rFonts w:ascii="宋体" w:hAnsi="宋体" w:cs="MS Shell Dlg"/>
                <w:kern w:val="0"/>
                <w:sz w:val="30"/>
                <w:szCs w:val="30"/>
              </w:rPr>
            </w:pPr>
          </w:p>
          <w:p>
            <w:pPr>
              <w:pStyle w:val="10"/>
              <w:rPr>
                <w:rFonts w:ascii="宋体" w:hAnsi="宋体" w:cs="MS Shell Dlg"/>
                <w:kern w:val="0"/>
                <w:sz w:val="30"/>
                <w:szCs w:val="30"/>
              </w:rPr>
            </w:pPr>
          </w:p>
          <w:p/>
          <w:p>
            <w:pPr>
              <w:spacing w:line="1100" w:lineRule="exact"/>
              <w:ind w:firstLine="600" w:firstLineChars="200"/>
              <w:rPr>
                <w:rFonts w:ascii="宋体" w:hAnsi="宋体" w:cs="MS Shell Dlg"/>
                <w:kern w:val="0"/>
                <w:sz w:val="24"/>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名称</w:t>
            </w:r>
            <w:r>
              <w:rPr>
                <w:rFonts w:hint="eastAsia" w:ascii="宋体" w:hAnsi="宋体" w:cs="MS Shell Dlg"/>
                <w:kern w:val="0"/>
                <w:sz w:val="24"/>
              </w:rPr>
              <w:t>：</w:t>
            </w:r>
            <w:r>
              <w:rPr>
                <w:rFonts w:hint="eastAsia" w:ascii="宋体" w:hAnsi="宋体" w:cs="MS Shell Dlg"/>
                <w:kern w:val="0"/>
                <w:sz w:val="24"/>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编号</w:t>
            </w:r>
            <w:r>
              <w:rPr>
                <w:rFonts w:hint="eastAsia" w:ascii="宋体" w:hAnsi="宋体" w:cs="MS Shell Dlg"/>
                <w:kern w:val="0"/>
                <w:sz w:val="30"/>
                <w:szCs w:val="30"/>
              </w:rPr>
              <w:t>：</w:t>
            </w:r>
            <w:r>
              <w:rPr>
                <w:rFonts w:hint="eastAsia" w:ascii="宋体" w:hAnsi="宋体" w:cs="MS Shell Dlg"/>
                <w:kern w:val="0"/>
                <w:sz w:val="30"/>
                <w:szCs w:val="30"/>
                <w:u w:val="single"/>
              </w:rPr>
              <w:t xml:space="preserve">                                      </w:t>
            </w:r>
          </w:p>
          <w:p>
            <w:pPr>
              <w:spacing w:line="1100" w:lineRule="exact"/>
              <w:ind w:firstLine="600" w:firstLineChars="200"/>
              <w:rPr>
                <w:rFonts w:hint="eastAsia" w:ascii="宋体" w:hAnsi="宋体" w:cs="MS Shell Dlg"/>
                <w:kern w:val="0"/>
                <w:sz w:val="30"/>
                <w:szCs w:val="30"/>
              </w:rPr>
            </w:pPr>
            <w:r>
              <w:rPr>
                <w:rFonts w:hint="eastAsia" w:ascii="宋体" w:hAnsi="宋体" w:cs="MS Shell Dlg"/>
                <w:kern w:val="0"/>
                <w:sz w:val="30"/>
                <w:szCs w:val="30"/>
                <w:lang w:val="en-US" w:eastAsia="zh-CN"/>
              </w:rPr>
              <w:t>招标</w:t>
            </w:r>
            <w:r>
              <w:rPr>
                <w:rFonts w:hint="eastAsia" w:ascii="宋体" w:hAnsi="宋体" w:cs="MS Shell Dlg"/>
                <w:kern w:val="0"/>
                <w:sz w:val="30"/>
                <w:szCs w:val="30"/>
              </w:rPr>
              <w:t>单位：</w:t>
            </w:r>
            <w:r>
              <w:rPr>
                <w:rFonts w:hint="eastAsia" w:ascii="宋体" w:hAnsi="宋体" w:cs="MS Shell Dlg"/>
                <w:kern w:val="0"/>
                <w:sz w:val="30"/>
                <w:szCs w:val="30"/>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投标日期：</w:t>
            </w:r>
            <w:r>
              <w:rPr>
                <w:rFonts w:hint="eastAsia" w:ascii="宋体" w:hAnsi="宋体" w:cs="MS Shell Dlg"/>
                <w:kern w:val="0"/>
                <w:sz w:val="30"/>
                <w:szCs w:val="30"/>
                <w:u w:val="single"/>
              </w:rPr>
              <w:t xml:space="preserve">       年    月    日</w:t>
            </w:r>
            <w:r>
              <w:rPr>
                <w:rFonts w:hint="eastAsia" w:ascii="宋体" w:hAnsi="宋体" w:cs="MS Shell Dlg"/>
                <w:kern w:val="0"/>
                <w:sz w:val="30"/>
                <w:szCs w:val="30"/>
                <w:u w:val="single"/>
                <w:lang w:val="en-US" w:eastAsia="zh-CN"/>
              </w:rPr>
              <w:t xml:space="preserve">           </w:t>
            </w:r>
            <w:r>
              <w:rPr>
                <w:rFonts w:hint="eastAsia" w:ascii="宋体" w:hAnsi="宋体" w:cs="MS Shell Dlg"/>
                <w:kern w:val="0"/>
                <w:sz w:val="30"/>
                <w:szCs w:val="30"/>
                <w:u w:val="single"/>
              </w:rPr>
              <w:t xml:space="preserve">      </w:t>
            </w:r>
          </w:p>
          <w:p>
            <w:pPr>
              <w:rPr>
                <w:rFonts w:ascii="宋体" w:hAnsi="宋体" w:cs="MS Shell Dlg"/>
                <w:kern w:val="0"/>
                <w:sz w:val="30"/>
                <w:szCs w:val="30"/>
              </w:rPr>
            </w:pPr>
          </w:p>
          <w:p>
            <w:pPr>
              <w:pStyle w:val="9"/>
              <w:rPr>
                <w:rFonts w:ascii="宋体" w:hAnsi="宋体" w:cs="MS Shell Dlg"/>
                <w:kern w:val="0"/>
                <w:sz w:val="30"/>
                <w:szCs w:val="30"/>
              </w:rPr>
            </w:pPr>
          </w:p>
          <w:p>
            <w:pPr>
              <w:rPr>
                <w:rFonts w:ascii="宋体" w:hAnsi="宋体" w:cs="MS Shell Dlg"/>
                <w:kern w:val="0"/>
                <w:sz w:val="30"/>
                <w:szCs w:val="30"/>
              </w:rPr>
            </w:pPr>
          </w:p>
          <w:p>
            <w:pPr>
              <w:pStyle w:val="9"/>
            </w:pPr>
          </w:p>
          <w:p>
            <w:pPr>
              <w:ind w:firstLine="4350" w:firstLineChars="1450"/>
              <w:rPr>
                <w:rFonts w:ascii="宋体" w:hAnsi="宋体" w:cs="MS Shell Dlg"/>
                <w:kern w:val="0"/>
                <w:sz w:val="30"/>
                <w:szCs w:val="30"/>
              </w:rPr>
            </w:pPr>
            <w:r>
              <w:rPr>
                <w:rFonts w:hint="eastAsia" w:ascii="宋体" w:hAnsi="宋体" w:cs="MS Shell Dlg"/>
                <w:kern w:val="0"/>
                <w:sz w:val="30"/>
                <w:szCs w:val="30"/>
              </w:rPr>
              <w:t>投 标 单 位：（盖     章）</w:t>
            </w:r>
          </w:p>
          <w:p>
            <w:pPr>
              <w:ind w:firstLine="4350" w:firstLineChars="1450"/>
              <w:rPr>
                <w:rFonts w:ascii="宋体" w:hAnsi="宋体" w:cs="MS Shell Dlg"/>
                <w:kern w:val="0"/>
                <w:sz w:val="30"/>
                <w:szCs w:val="30"/>
              </w:rPr>
            </w:pPr>
            <w:r>
              <w:rPr>
                <w:rFonts w:hint="eastAsia" w:ascii="宋体" w:hAnsi="宋体" w:cs="MS Shell Dlg"/>
                <w:kern w:val="0"/>
                <w:sz w:val="30"/>
                <w:szCs w:val="30"/>
              </w:rPr>
              <w:t>法定代表人：（签字或盖章）</w:t>
            </w:r>
          </w:p>
          <w:p>
            <w:pPr>
              <w:ind w:firstLine="4350" w:firstLineChars="1450"/>
              <w:rPr>
                <w:rFonts w:ascii="宋体" w:hAnsi="宋体" w:cs="MS Shell Dlg"/>
                <w:kern w:val="0"/>
                <w:sz w:val="30"/>
                <w:szCs w:val="30"/>
              </w:rPr>
            </w:pPr>
            <w:r>
              <w:rPr>
                <w:rFonts w:hint="eastAsia" w:ascii="宋体" w:hAnsi="宋体" w:cs="MS Shell Dlg"/>
                <w:kern w:val="0"/>
                <w:sz w:val="30"/>
                <w:szCs w:val="30"/>
              </w:rPr>
              <w:t>地    址：</w:t>
            </w:r>
          </w:p>
          <w:p>
            <w:pPr>
              <w:ind w:firstLine="4350" w:firstLineChars="1450"/>
              <w:rPr>
                <w:rFonts w:ascii="宋体" w:hAnsi="宋体" w:cs="MS Shell Dlg"/>
                <w:kern w:val="0"/>
                <w:sz w:val="30"/>
                <w:szCs w:val="30"/>
              </w:rPr>
            </w:pPr>
            <w:r>
              <w:rPr>
                <w:rFonts w:hint="eastAsia" w:ascii="宋体" w:hAnsi="宋体" w:cs="MS Shell Dlg"/>
                <w:kern w:val="0"/>
                <w:sz w:val="30"/>
                <w:szCs w:val="30"/>
              </w:rPr>
              <w:t>联系电话：</w:t>
            </w:r>
          </w:p>
          <w:p>
            <w:pPr>
              <w:ind w:firstLine="4350" w:firstLineChars="1450"/>
              <w:rPr>
                <w:rFonts w:ascii="宋体" w:hAnsi="宋体" w:cs="MS Shell Dlg"/>
                <w:kern w:val="0"/>
                <w:sz w:val="24"/>
              </w:rPr>
            </w:pPr>
            <w:r>
              <w:rPr>
                <w:rFonts w:hint="eastAsia" w:ascii="宋体" w:hAnsi="宋体" w:cs="MS Shell Dlg"/>
                <w:kern w:val="0"/>
                <w:sz w:val="30"/>
                <w:szCs w:val="30"/>
              </w:rPr>
              <w:t>邮政编码：</w:t>
            </w:r>
          </w:p>
        </w:tc>
      </w:tr>
    </w:tbl>
    <w:p>
      <w:pPr>
        <w:pStyle w:val="2"/>
        <w:rPr>
          <w:rFonts w:hint="eastAsia"/>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lang w:val="en-US" w:eastAsia="zh-CN"/>
        </w:rPr>
        <w:t>投标</w:t>
      </w:r>
      <w:r>
        <w:rPr>
          <w:rFonts w:hint="eastAsia" w:ascii="黑体" w:hAnsi="黑体" w:eastAsia="黑体" w:cs="黑体"/>
          <w:sz w:val="32"/>
          <w:szCs w:val="32"/>
        </w:rPr>
        <w:t>文件封面格式：</w:t>
      </w:r>
    </w:p>
    <w:p>
      <w:pPr>
        <w:pStyle w:val="9"/>
        <w:ind w:firstLine="281"/>
        <w:rPr>
          <w:rFonts w:ascii="宋体" w:hAnsi="宋体" w:cs="宋体"/>
          <w:b/>
          <w:bCs/>
          <w:szCs w:val="28"/>
        </w:rPr>
      </w:pPr>
    </w:p>
    <w:p>
      <w:pPr>
        <w:pStyle w:val="9"/>
        <w:ind w:firstLine="281"/>
        <w:rPr>
          <w:rFonts w:ascii="宋体" w:hAnsi="宋体" w:cs="宋体"/>
          <w:b/>
          <w:bCs/>
          <w:szCs w:val="28"/>
        </w:rPr>
      </w:pP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hint="eastAsia" w:ascii="黑体" w:hAnsi="黑体" w:eastAsia="黑体" w:cs="黑体"/>
          <w:bCs/>
          <w:sz w:val="30"/>
          <w:szCs w:val="30"/>
        </w:rPr>
      </w:pPr>
      <w:r>
        <w:rPr>
          <w:rFonts w:hint="eastAsia" w:ascii="黑体" w:hAnsi="黑体" w:eastAsia="黑体" w:cs="黑体"/>
          <w:bCs/>
          <w:sz w:val="30"/>
          <w:szCs w:val="30"/>
          <w:lang w:val="en-US" w:eastAsia="zh-CN"/>
        </w:rPr>
        <w:t>投标</w:t>
      </w:r>
      <w:r>
        <w:rPr>
          <w:rFonts w:hint="eastAsia" w:ascii="黑体" w:hAnsi="黑体" w:eastAsia="黑体" w:cs="黑体"/>
          <w:bCs/>
          <w:sz w:val="30"/>
          <w:szCs w:val="30"/>
        </w:rPr>
        <w:t>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w:t>
      </w:r>
      <w:r>
        <w:rPr>
          <w:rFonts w:hint="eastAsia" w:ascii="宋体" w:hAnsi="宋体"/>
          <w:bCs/>
          <w:szCs w:val="21"/>
          <w:lang w:val="en-US" w:eastAsia="zh-CN"/>
        </w:rPr>
        <w:t>编号</w:t>
      </w:r>
      <w:r>
        <w:rPr>
          <w:rFonts w:hint="eastAsia" w:ascii="宋体" w:hAnsi="宋体"/>
          <w:bCs/>
          <w:szCs w:val="21"/>
        </w:rPr>
        <w:t>：</w:t>
      </w:r>
    </w:p>
    <w:p>
      <w:pPr>
        <w:adjustRightInd w:val="0"/>
        <w:snapToGrid w:val="0"/>
        <w:spacing w:beforeLines="50" w:afterLines="50" w:line="500" w:lineRule="exact"/>
        <w:ind w:firstLine="840" w:firstLineChars="400"/>
        <w:rPr>
          <w:rFonts w:hint="default" w:ascii="宋体" w:hAnsi="宋体" w:eastAsia="宋体"/>
          <w:szCs w:val="21"/>
          <w:lang w:val="en-US" w:eastAsia="zh-CN"/>
        </w:rPr>
      </w:pPr>
      <w:r>
        <w:rPr>
          <w:rFonts w:hint="eastAsia" w:ascii="宋体" w:hAnsi="宋体"/>
          <w:szCs w:val="21"/>
          <w:lang w:val="en-US" w:eastAsia="zh-CN"/>
        </w:rPr>
        <w:t>招标单位：</w:t>
      </w:r>
    </w:p>
    <w:p>
      <w:pPr>
        <w:adjustRightInd w:val="0"/>
        <w:snapToGrid w:val="0"/>
        <w:spacing w:beforeLines="50" w:afterLines="50" w:line="500" w:lineRule="exact"/>
        <w:ind w:firstLine="840" w:firstLineChars="400"/>
        <w:rPr>
          <w:rFonts w:ascii="宋体" w:hAnsi="宋体"/>
          <w:szCs w:val="21"/>
        </w:rPr>
      </w:pPr>
      <w:r>
        <w:rPr>
          <w:rFonts w:hint="eastAsia" w:ascii="宋体" w:hAnsi="宋体"/>
          <w:szCs w:val="21"/>
        </w:rPr>
        <w:t>投标人全称（</w:t>
      </w:r>
      <w:r>
        <w:rPr>
          <w:rFonts w:hint="eastAsia" w:ascii="宋体" w:hAnsi="宋体"/>
          <w:szCs w:val="21"/>
          <w:lang w:val="en-US" w:eastAsia="zh-CN"/>
        </w:rPr>
        <w:t>盖章</w:t>
      </w:r>
      <w:r>
        <w:rPr>
          <w:rFonts w:hint="eastAsia" w:ascii="宋体" w:hAnsi="宋体"/>
          <w:szCs w:val="21"/>
        </w:rPr>
        <w:t xml:space="preserve">）：  </w:t>
      </w:r>
    </w:p>
    <w:p>
      <w:pPr>
        <w:adjustRightInd w:val="0"/>
        <w:snapToGrid w:val="0"/>
        <w:spacing w:beforeLines="50" w:afterLines="50" w:line="500" w:lineRule="exact"/>
        <w:ind w:firstLine="84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840" w:firstLineChars="400"/>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bCs/>
          <w:szCs w:val="21"/>
        </w:rPr>
        <w:t>年</w:t>
      </w:r>
      <w:r>
        <w:rPr>
          <w:rFonts w:hint="eastAsia" w:ascii="宋体" w:hAnsi="宋体"/>
          <w:bCs/>
          <w:szCs w:val="21"/>
          <w:lang w:val="en-US" w:eastAsia="zh-CN"/>
        </w:rPr>
        <w:t xml:space="preserve">  </w:t>
      </w:r>
      <w:r>
        <w:rPr>
          <w:rFonts w:hint="eastAsia" w:ascii="宋体" w:hAnsi="宋体"/>
          <w:bCs/>
          <w:szCs w:val="21"/>
        </w:rPr>
        <w:t>月</w:t>
      </w:r>
      <w:r>
        <w:rPr>
          <w:rFonts w:hint="eastAsia" w:ascii="宋体" w:hAnsi="宋体"/>
          <w:bCs/>
          <w:szCs w:val="21"/>
          <w:lang w:val="en-US" w:eastAsia="zh-CN"/>
        </w:rPr>
        <w:t xml:space="preserve">   </w:t>
      </w:r>
      <w:r>
        <w:rPr>
          <w:rFonts w:hint="eastAsia" w:ascii="宋体" w:hAnsi="宋体"/>
          <w:bCs/>
          <w:szCs w:val="21"/>
        </w:rPr>
        <w:t>日</w:t>
      </w: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p>
          <w:p>
            <w:pPr>
              <w:spacing w:line="500" w:lineRule="exact"/>
              <w:jc w:val="center"/>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9"/>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9"/>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right"/>
      <w:rPr>
        <w:rStyle w:val="17"/>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1AD26611"/>
    <w:multiLevelType w:val="singleLevel"/>
    <w:tmpl w:val="1AD26611"/>
    <w:lvl w:ilvl="0" w:tentative="0">
      <w:start w:val="6"/>
      <w:numFmt w:val="chineseCounting"/>
      <w:suff w:val="space"/>
      <w:lvlText w:val="第%1章"/>
      <w:lvlJc w:val="left"/>
      <w:rPr>
        <w:rFonts w:hint="eastAsia"/>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14A7D"/>
    <w:rsid w:val="016A347B"/>
    <w:rsid w:val="017271A9"/>
    <w:rsid w:val="01BF6146"/>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BB1D6C"/>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AC17C1"/>
    <w:rsid w:val="05BF6198"/>
    <w:rsid w:val="05F7114B"/>
    <w:rsid w:val="05F717DB"/>
    <w:rsid w:val="064233C9"/>
    <w:rsid w:val="066625FE"/>
    <w:rsid w:val="066B3122"/>
    <w:rsid w:val="068D7149"/>
    <w:rsid w:val="06CB0518"/>
    <w:rsid w:val="06E14433"/>
    <w:rsid w:val="06EF1648"/>
    <w:rsid w:val="07014EB5"/>
    <w:rsid w:val="072308DB"/>
    <w:rsid w:val="073339CC"/>
    <w:rsid w:val="0736578B"/>
    <w:rsid w:val="07512D0C"/>
    <w:rsid w:val="07667DD0"/>
    <w:rsid w:val="07686198"/>
    <w:rsid w:val="077566D6"/>
    <w:rsid w:val="077A07CA"/>
    <w:rsid w:val="07870DD4"/>
    <w:rsid w:val="078B756F"/>
    <w:rsid w:val="07933142"/>
    <w:rsid w:val="07A05E7D"/>
    <w:rsid w:val="07DF3C55"/>
    <w:rsid w:val="08103BAC"/>
    <w:rsid w:val="082A7583"/>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9F1F83"/>
    <w:rsid w:val="0AAB7419"/>
    <w:rsid w:val="0AAC6BE4"/>
    <w:rsid w:val="0AB32181"/>
    <w:rsid w:val="0AB61377"/>
    <w:rsid w:val="0AD4553E"/>
    <w:rsid w:val="0ADE2021"/>
    <w:rsid w:val="0AE66846"/>
    <w:rsid w:val="0B056ACF"/>
    <w:rsid w:val="0B3D39AE"/>
    <w:rsid w:val="0B4A311D"/>
    <w:rsid w:val="0B5A0EA1"/>
    <w:rsid w:val="0B5C340D"/>
    <w:rsid w:val="0B664CB3"/>
    <w:rsid w:val="0B7C0129"/>
    <w:rsid w:val="0BA056F7"/>
    <w:rsid w:val="0BAF2250"/>
    <w:rsid w:val="0BD7201F"/>
    <w:rsid w:val="0C090849"/>
    <w:rsid w:val="0C4D5E73"/>
    <w:rsid w:val="0C715A9F"/>
    <w:rsid w:val="0C8278CB"/>
    <w:rsid w:val="0C903042"/>
    <w:rsid w:val="0C964A38"/>
    <w:rsid w:val="0CA72033"/>
    <w:rsid w:val="0CB57E44"/>
    <w:rsid w:val="0CBB11BF"/>
    <w:rsid w:val="0CBD6B55"/>
    <w:rsid w:val="0CF94A70"/>
    <w:rsid w:val="0D00419D"/>
    <w:rsid w:val="0D012414"/>
    <w:rsid w:val="0D060ACA"/>
    <w:rsid w:val="0D067D95"/>
    <w:rsid w:val="0D1E7589"/>
    <w:rsid w:val="0D2C7836"/>
    <w:rsid w:val="0D2C79B1"/>
    <w:rsid w:val="0D395ADB"/>
    <w:rsid w:val="0D4930A8"/>
    <w:rsid w:val="0D735A2E"/>
    <w:rsid w:val="0D7B32F8"/>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8004CD"/>
    <w:rsid w:val="11E13363"/>
    <w:rsid w:val="11E16675"/>
    <w:rsid w:val="11E20196"/>
    <w:rsid w:val="11E74EAE"/>
    <w:rsid w:val="11F37076"/>
    <w:rsid w:val="11F448A6"/>
    <w:rsid w:val="11FF67AE"/>
    <w:rsid w:val="12252EE6"/>
    <w:rsid w:val="122C41A2"/>
    <w:rsid w:val="1260013F"/>
    <w:rsid w:val="12666D58"/>
    <w:rsid w:val="1270628F"/>
    <w:rsid w:val="129E06A0"/>
    <w:rsid w:val="12C90B50"/>
    <w:rsid w:val="12E87E9D"/>
    <w:rsid w:val="12F9465F"/>
    <w:rsid w:val="1310053D"/>
    <w:rsid w:val="132F7448"/>
    <w:rsid w:val="13307790"/>
    <w:rsid w:val="135E32A2"/>
    <w:rsid w:val="13745BA1"/>
    <w:rsid w:val="1392781A"/>
    <w:rsid w:val="13A919D9"/>
    <w:rsid w:val="13CD26E2"/>
    <w:rsid w:val="13D976F7"/>
    <w:rsid w:val="13F6007C"/>
    <w:rsid w:val="13FA46D2"/>
    <w:rsid w:val="142F5A5C"/>
    <w:rsid w:val="149B3D57"/>
    <w:rsid w:val="14BD4BDD"/>
    <w:rsid w:val="14DB04C0"/>
    <w:rsid w:val="14DD050E"/>
    <w:rsid w:val="14E325B3"/>
    <w:rsid w:val="14F50E75"/>
    <w:rsid w:val="14F711DC"/>
    <w:rsid w:val="15155054"/>
    <w:rsid w:val="151B72C0"/>
    <w:rsid w:val="152D05F0"/>
    <w:rsid w:val="15461AA9"/>
    <w:rsid w:val="1546360D"/>
    <w:rsid w:val="159346E3"/>
    <w:rsid w:val="15A47628"/>
    <w:rsid w:val="15DF0493"/>
    <w:rsid w:val="15F94EAB"/>
    <w:rsid w:val="15FF3D3A"/>
    <w:rsid w:val="16070E41"/>
    <w:rsid w:val="16071574"/>
    <w:rsid w:val="160F44C0"/>
    <w:rsid w:val="16135686"/>
    <w:rsid w:val="1636706C"/>
    <w:rsid w:val="164B6F41"/>
    <w:rsid w:val="165A2612"/>
    <w:rsid w:val="16661441"/>
    <w:rsid w:val="16692D06"/>
    <w:rsid w:val="167069E6"/>
    <w:rsid w:val="16711CA5"/>
    <w:rsid w:val="16C0024D"/>
    <w:rsid w:val="16C52F82"/>
    <w:rsid w:val="16CD3F39"/>
    <w:rsid w:val="16FF4743"/>
    <w:rsid w:val="17193619"/>
    <w:rsid w:val="172B78C9"/>
    <w:rsid w:val="174C7528"/>
    <w:rsid w:val="1766153D"/>
    <w:rsid w:val="177D0DF0"/>
    <w:rsid w:val="178D7750"/>
    <w:rsid w:val="17A76437"/>
    <w:rsid w:val="17D66D1D"/>
    <w:rsid w:val="17E76070"/>
    <w:rsid w:val="17F57F75"/>
    <w:rsid w:val="17FC683D"/>
    <w:rsid w:val="18367CDA"/>
    <w:rsid w:val="18646024"/>
    <w:rsid w:val="187B2D1C"/>
    <w:rsid w:val="18A373BF"/>
    <w:rsid w:val="18E75295"/>
    <w:rsid w:val="18F2566E"/>
    <w:rsid w:val="18F5009D"/>
    <w:rsid w:val="191C650D"/>
    <w:rsid w:val="19524AF6"/>
    <w:rsid w:val="196040B6"/>
    <w:rsid w:val="19820BA0"/>
    <w:rsid w:val="19846218"/>
    <w:rsid w:val="19960EC8"/>
    <w:rsid w:val="19B25567"/>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A30A7A"/>
    <w:rsid w:val="1ABE2171"/>
    <w:rsid w:val="1ACF5074"/>
    <w:rsid w:val="1AE14356"/>
    <w:rsid w:val="1AE920DA"/>
    <w:rsid w:val="1AFF2799"/>
    <w:rsid w:val="1B001AC7"/>
    <w:rsid w:val="1B13565A"/>
    <w:rsid w:val="1B141717"/>
    <w:rsid w:val="1B222279"/>
    <w:rsid w:val="1B5A6839"/>
    <w:rsid w:val="1B6D7A40"/>
    <w:rsid w:val="1B7431C3"/>
    <w:rsid w:val="1B8F3C94"/>
    <w:rsid w:val="1B9F16E4"/>
    <w:rsid w:val="1BA96FBE"/>
    <w:rsid w:val="1BC70C49"/>
    <w:rsid w:val="1BE1168D"/>
    <w:rsid w:val="1BF76B72"/>
    <w:rsid w:val="1BF965A1"/>
    <w:rsid w:val="1C0301DF"/>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730A5A"/>
    <w:rsid w:val="208B16DB"/>
    <w:rsid w:val="20A50DFC"/>
    <w:rsid w:val="20BC78A2"/>
    <w:rsid w:val="20CC075D"/>
    <w:rsid w:val="20D05F7A"/>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6FC6074"/>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DB1323"/>
    <w:rsid w:val="2BFF63EA"/>
    <w:rsid w:val="2C023541"/>
    <w:rsid w:val="2C2C542E"/>
    <w:rsid w:val="2C371C61"/>
    <w:rsid w:val="2C461941"/>
    <w:rsid w:val="2C7173E0"/>
    <w:rsid w:val="2C880BE2"/>
    <w:rsid w:val="2C8E4D82"/>
    <w:rsid w:val="2CA9671D"/>
    <w:rsid w:val="2CD03054"/>
    <w:rsid w:val="2CD87789"/>
    <w:rsid w:val="2CF61C87"/>
    <w:rsid w:val="2CF73998"/>
    <w:rsid w:val="2D0A27D8"/>
    <w:rsid w:val="2D1F1586"/>
    <w:rsid w:val="2D3C001D"/>
    <w:rsid w:val="2D505B75"/>
    <w:rsid w:val="2D5A30CF"/>
    <w:rsid w:val="2D7C3A6A"/>
    <w:rsid w:val="2D7E320A"/>
    <w:rsid w:val="2D9331E7"/>
    <w:rsid w:val="2DD12008"/>
    <w:rsid w:val="2DD122C7"/>
    <w:rsid w:val="2DD74304"/>
    <w:rsid w:val="2DF75EB2"/>
    <w:rsid w:val="2E027B47"/>
    <w:rsid w:val="2E085135"/>
    <w:rsid w:val="2E4D7EDF"/>
    <w:rsid w:val="2E5C0F57"/>
    <w:rsid w:val="2E6B5AF8"/>
    <w:rsid w:val="2E784EE0"/>
    <w:rsid w:val="2E8708C4"/>
    <w:rsid w:val="2E891B68"/>
    <w:rsid w:val="2EA75E76"/>
    <w:rsid w:val="2EBE469D"/>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BE58A4"/>
    <w:rsid w:val="30E7266C"/>
    <w:rsid w:val="30EA5331"/>
    <w:rsid w:val="311A0F54"/>
    <w:rsid w:val="315111F1"/>
    <w:rsid w:val="316A42B7"/>
    <w:rsid w:val="316C2015"/>
    <w:rsid w:val="317B512E"/>
    <w:rsid w:val="31A04819"/>
    <w:rsid w:val="31A31F0E"/>
    <w:rsid w:val="31C75E2F"/>
    <w:rsid w:val="31DD28EC"/>
    <w:rsid w:val="31F16E37"/>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3B45DB"/>
    <w:rsid w:val="35447564"/>
    <w:rsid w:val="35521411"/>
    <w:rsid w:val="35530BF6"/>
    <w:rsid w:val="35A81BAD"/>
    <w:rsid w:val="35A84571"/>
    <w:rsid w:val="360C2571"/>
    <w:rsid w:val="360D6341"/>
    <w:rsid w:val="36621334"/>
    <w:rsid w:val="36A82DD2"/>
    <w:rsid w:val="36AA2F1D"/>
    <w:rsid w:val="36B25B7C"/>
    <w:rsid w:val="36C23B26"/>
    <w:rsid w:val="36C25C7D"/>
    <w:rsid w:val="36CF7301"/>
    <w:rsid w:val="36F32FEF"/>
    <w:rsid w:val="36F9389F"/>
    <w:rsid w:val="37660D5D"/>
    <w:rsid w:val="37727DA2"/>
    <w:rsid w:val="37BC4D26"/>
    <w:rsid w:val="37C2711A"/>
    <w:rsid w:val="37E9045F"/>
    <w:rsid w:val="37F903E9"/>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B0020"/>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73769"/>
    <w:rsid w:val="3D3A04EA"/>
    <w:rsid w:val="3D4B5A31"/>
    <w:rsid w:val="3D587CF9"/>
    <w:rsid w:val="3D6067DA"/>
    <w:rsid w:val="3D792860"/>
    <w:rsid w:val="3D7F7D55"/>
    <w:rsid w:val="3D9879CB"/>
    <w:rsid w:val="3DA12DAE"/>
    <w:rsid w:val="3DB37034"/>
    <w:rsid w:val="3DD570E9"/>
    <w:rsid w:val="3DF20FA0"/>
    <w:rsid w:val="3E0747AF"/>
    <w:rsid w:val="3E1A638D"/>
    <w:rsid w:val="3E617160"/>
    <w:rsid w:val="3E952BDE"/>
    <w:rsid w:val="3EB1152D"/>
    <w:rsid w:val="3EB503D8"/>
    <w:rsid w:val="3EE44295"/>
    <w:rsid w:val="3F0B6F2B"/>
    <w:rsid w:val="3F30557D"/>
    <w:rsid w:val="3F3C3A0D"/>
    <w:rsid w:val="3F623739"/>
    <w:rsid w:val="3FCD4482"/>
    <w:rsid w:val="3FD203D8"/>
    <w:rsid w:val="3FDA2369"/>
    <w:rsid w:val="3FF85F20"/>
    <w:rsid w:val="40212731"/>
    <w:rsid w:val="402772FD"/>
    <w:rsid w:val="402C30CE"/>
    <w:rsid w:val="402E1A6D"/>
    <w:rsid w:val="40567557"/>
    <w:rsid w:val="406961D3"/>
    <w:rsid w:val="406A0379"/>
    <w:rsid w:val="40773CFF"/>
    <w:rsid w:val="407A2DD3"/>
    <w:rsid w:val="40A66A4D"/>
    <w:rsid w:val="40D042F8"/>
    <w:rsid w:val="40D5764A"/>
    <w:rsid w:val="4105475D"/>
    <w:rsid w:val="41231EC9"/>
    <w:rsid w:val="412A5293"/>
    <w:rsid w:val="415507E6"/>
    <w:rsid w:val="41627A30"/>
    <w:rsid w:val="41715604"/>
    <w:rsid w:val="417B10C7"/>
    <w:rsid w:val="41D41CA2"/>
    <w:rsid w:val="41EA4FEF"/>
    <w:rsid w:val="41F7337B"/>
    <w:rsid w:val="42053F69"/>
    <w:rsid w:val="423C377E"/>
    <w:rsid w:val="425F571A"/>
    <w:rsid w:val="42776A2C"/>
    <w:rsid w:val="427D3DDB"/>
    <w:rsid w:val="42D36CA9"/>
    <w:rsid w:val="42D4705B"/>
    <w:rsid w:val="42D86B55"/>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44F89"/>
    <w:rsid w:val="450A0BF0"/>
    <w:rsid w:val="452D30E1"/>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92CA0"/>
    <w:rsid w:val="473B3EDA"/>
    <w:rsid w:val="474C39E8"/>
    <w:rsid w:val="4752442F"/>
    <w:rsid w:val="475E748F"/>
    <w:rsid w:val="4765523D"/>
    <w:rsid w:val="476B77EC"/>
    <w:rsid w:val="477A662A"/>
    <w:rsid w:val="478C5888"/>
    <w:rsid w:val="47901A9F"/>
    <w:rsid w:val="47922799"/>
    <w:rsid w:val="47CA6875"/>
    <w:rsid w:val="47D227AD"/>
    <w:rsid w:val="47D97FC7"/>
    <w:rsid w:val="47E27A09"/>
    <w:rsid w:val="47FE3B04"/>
    <w:rsid w:val="48000BC3"/>
    <w:rsid w:val="480F276E"/>
    <w:rsid w:val="484527E2"/>
    <w:rsid w:val="48613C38"/>
    <w:rsid w:val="48655CE8"/>
    <w:rsid w:val="48A7740B"/>
    <w:rsid w:val="48C30900"/>
    <w:rsid w:val="48C52312"/>
    <w:rsid w:val="48DF369C"/>
    <w:rsid w:val="491C6F07"/>
    <w:rsid w:val="494B6911"/>
    <w:rsid w:val="49761856"/>
    <w:rsid w:val="49940639"/>
    <w:rsid w:val="49AB468B"/>
    <w:rsid w:val="49B506FB"/>
    <w:rsid w:val="49CA74E0"/>
    <w:rsid w:val="4A037E09"/>
    <w:rsid w:val="4A370ED7"/>
    <w:rsid w:val="4A422769"/>
    <w:rsid w:val="4A600199"/>
    <w:rsid w:val="4A71468E"/>
    <w:rsid w:val="4AA20D8F"/>
    <w:rsid w:val="4AD61D8B"/>
    <w:rsid w:val="4AEC627C"/>
    <w:rsid w:val="4B0B461C"/>
    <w:rsid w:val="4B145C5E"/>
    <w:rsid w:val="4B550A11"/>
    <w:rsid w:val="4B5C5CDE"/>
    <w:rsid w:val="4B8647F9"/>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B792C"/>
    <w:rsid w:val="4D6F1D0C"/>
    <w:rsid w:val="4D755439"/>
    <w:rsid w:val="4DBC074D"/>
    <w:rsid w:val="4DC73A64"/>
    <w:rsid w:val="4DE60D42"/>
    <w:rsid w:val="4E175D28"/>
    <w:rsid w:val="4E2D698F"/>
    <w:rsid w:val="4E30647F"/>
    <w:rsid w:val="4E570FD0"/>
    <w:rsid w:val="4E685C19"/>
    <w:rsid w:val="4E69264D"/>
    <w:rsid w:val="4EA653E3"/>
    <w:rsid w:val="4EB64BD7"/>
    <w:rsid w:val="4EC206EE"/>
    <w:rsid w:val="4ED652C6"/>
    <w:rsid w:val="4EFB7579"/>
    <w:rsid w:val="4F0931EA"/>
    <w:rsid w:val="4F676E75"/>
    <w:rsid w:val="4F9C4AA9"/>
    <w:rsid w:val="4FE76C18"/>
    <w:rsid w:val="4FF534DD"/>
    <w:rsid w:val="501A4941"/>
    <w:rsid w:val="502F7164"/>
    <w:rsid w:val="504101F5"/>
    <w:rsid w:val="50484332"/>
    <w:rsid w:val="505D1263"/>
    <w:rsid w:val="50780407"/>
    <w:rsid w:val="50E10D0C"/>
    <w:rsid w:val="50FF4E2F"/>
    <w:rsid w:val="51181996"/>
    <w:rsid w:val="511E6A63"/>
    <w:rsid w:val="51262417"/>
    <w:rsid w:val="513E0BA1"/>
    <w:rsid w:val="514846E2"/>
    <w:rsid w:val="514F438E"/>
    <w:rsid w:val="515060CC"/>
    <w:rsid w:val="51564AF1"/>
    <w:rsid w:val="516D6944"/>
    <w:rsid w:val="517D10DE"/>
    <w:rsid w:val="519C4F8C"/>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104BF2"/>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753C2C"/>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6A2FE0"/>
    <w:rsid w:val="578F351C"/>
    <w:rsid w:val="57C12963"/>
    <w:rsid w:val="57DC33A1"/>
    <w:rsid w:val="57E77EC0"/>
    <w:rsid w:val="58064939"/>
    <w:rsid w:val="580D0400"/>
    <w:rsid w:val="58200AEE"/>
    <w:rsid w:val="58300122"/>
    <w:rsid w:val="58430DCC"/>
    <w:rsid w:val="58513B77"/>
    <w:rsid w:val="5853226A"/>
    <w:rsid w:val="586303D1"/>
    <w:rsid w:val="586A6EB3"/>
    <w:rsid w:val="587040B4"/>
    <w:rsid w:val="588501DB"/>
    <w:rsid w:val="58D74BC6"/>
    <w:rsid w:val="58DA7D32"/>
    <w:rsid w:val="58E30090"/>
    <w:rsid w:val="5925591F"/>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E20F6"/>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ED70B7"/>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2FF2D02"/>
    <w:rsid w:val="63106D5A"/>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43BDD"/>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6F077A4"/>
    <w:rsid w:val="66FB4AB9"/>
    <w:rsid w:val="671B2005"/>
    <w:rsid w:val="672A1E78"/>
    <w:rsid w:val="675020B8"/>
    <w:rsid w:val="67823606"/>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22816"/>
    <w:rsid w:val="6A0D0E38"/>
    <w:rsid w:val="6A5D01A4"/>
    <w:rsid w:val="6A7102D3"/>
    <w:rsid w:val="6A8C64AB"/>
    <w:rsid w:val="6A901D00"/>
    <w:rsid w:val="6AA00E50"/>
    <w:rsid w:val="6AB9288E"/>
    <w:rsid w:val="6ABA4B0F"/>
    <w:rsid w:val="6B2B2B84"/>
    <w:rsid w:val="6B405AFC"/>
    <w:rsid w:val="6B673745"/>
    <w:rsid w:val="6B6E1D88"/>
    <w:rsid w:val="6B963D85"/>
    <w:rsid w:val="6C050995"/>
    <w:rsid w:val="6C186A79"/>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222962"/>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634000"/>
    <w:rsid w:val="6F9C2F56"/>
    <w:rsid w:val="6FB56789"/>
    <w:rsid w:val="6FC4529C"/>
    <w:rsid w:val="6FDB7BE5"/>
    <w:rsid w:val="6FE724EF"/>
    <w:rsid w:val="7018366E"/>
    <w:rsid w:val="70463FB0"/>
    <w:rsid w:val="705A3033"/>
    <w:rsid w:val="70694A66"/>
    <w:rsid w:val="706B4B17"/>
    <w:rsid w:val="706E04C8"/>
    <w:rsid w:val="70801458"/>
    <w:rsid w:val="708C67C6"/>
    <w:rsid w:val="70AF6E6D"/>
    <w:rsid w:val="70B0102E"/>
    <w:rsid w:val="70C66482"/>
    <w:rsid w:val="70C94A80"/>
    <w:rsid w:val="70D0706A"/>
    <w:rsid w:val="70F92DD2"/>
    <w:rsid w:val="711C1D99"/>
    <w:rsid w:val="7123259E"/>
    <w:rsid w:val="713A5025"/>
    <w:rsid w:val="715A093B"/>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DF5F11"/>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347257"/>
    <w:rsid w:val="7AA179F0"/>
    <w:rsid w:val="7AA65250"/>
    <w:rsid w:val="7AA8278C"/>
    <w:rsid w:val="7AB87518"/>
    <w:rsid w:val="7AD0040D"/>
    <w:rsid w:val="7AE16D71"/>
    <w:rsid w:val="7AE84FBC"/>
    <w:rsid w:val="7AF761D9"/>
    <w:rsid w:val="7B1B7961"/>
    <w:rsid w:val="7B320699"/>
    <w:rsid w:val="7B5B2FDA"/>
    <w:rsid w:val="7B9B28DB"/>
    <w:rsid w:val="7B9D3996"/>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3C766F"/>
    <w:rsid w:val="7D4A2001"/>
    <w:rsid w:val="7D846C0E"/>
    <w:rsid w:val="7D94205F"/>
    <w:rsid w:val="7D963331"/>
    <w:rsid w:val="7D9C49E0"/>
    <w:rsid w:val="7D9C539A"/>
    <w:rsid w:val="7DB07306"/>
    <w:rsid w:val="7DB55021"/>
    <w:rsid w:val="7DDD367E"/>
    <w:rsid w:val="7E1259A1"/>
    <w:rsid w:val="7E237C4A"/>
    <w:rsid w:val="7E334C61"/>
    <w:rsid w:val="7E4328CE"/>
    <w:rsid w:val="7E784305"/>
    <w:rsid w:val="7EA50C97"/>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6"/>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27"/>
    <w:qFormat/>
    <w:uiPriority w:val="0"/>
    <w:pPr>
      <w:tabs>
        <w:tab w:val="left" w:pos="7060"/>
      </w:tabs>
      <w:spacing w:line="360" w:lineRule="auto"/>
      <w:ind w:firstLine="560" w:firstLineChars="200"/>
    </w:pPr>
    <w:rPr>
      <w:rFonts w:eastAsia="新宋体"/>
      <w:sz w:val="28"/>
    </w:rPr>
  </w:style>
  <w:style w:type="paragraph" w:styleId="6">
    <w:name w:val="Normal Indent"/>
    <w:basedOn w:val="1"/>
    <w:unhideWhenUsed/>
    <w:qFormat/>
    <w:uiPriority w:val="99"/>
    <w:pPr>
      <w:ind w:firstLine="420"/>
    </w:pPr>
    <w:rPr>
      <w:szCs w:val="20"/>
    </w:rPr>
  </w:style>
  <w:style w:type="paragraph" w:styleId="7">
    <w:name w:val="annotation text"/>
    <w:basedOn w:val="1"/>
    <w:link w:val="23"/>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Balloon Text"/>
    <w:basedOn w:val="1"/>
    <w:link w:val="28"/>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page number"/>
    <w:basedOn w:val="16"/>
    <w:qFormat/>
    <w:uiPriority w:val="99"/>
    <w:rPr>
      <w:rFonts w:cs="Times New Roman"/>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uiPriority w:val="20"/>
    <w:rPr>
      <w:i/>
    </w:rPr>
  </w:style>
  <w:style w:type="character" w:styleId="20">
    <w:name w:val="Hyperlink"/>
    <w:qFormat/>
    <w:uiPriority w:val="0"/>
    <w:rPr>
      <w:color w:val="0000FF"/>
      <w:u w:val="single"/>
    </w:rPr>
  </w:style>
  <w:style w:type="paragraph" w:customStyle="1" w:styleId="21">
    <w:name w:val="Char"/>
    <w:basedOn w:val="1"/>
    <w:qFormat/>
    <w:uiPriority w:val="0"/>
    <w:pPr>
      <w:adjustRightInd w:val="0"/>
      <w:snapToGrid w:val="0"/>
    </w:pPr>
    <w:rPr>
      <w:szCs w:val="2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批注文字 Char"/>
    <w:basedOn w:val="16"/>
    <w:link w:val="7"/>
    <w:semiHidden/>
    <w:qFormat/>
    <w:uiPriority w:val="0"/>
    <w:rPr>
      <w:rFonts w:ascii="Arial" w:hAnsi="Arial" w:eastAsia="宋体" w:cs="Arial"/>
      <w:szCs w:val="24"/>
    </w:rPr>
  </w:style>
  <w:style w:type="character" w:customStyle="1" w:styleId="24">
    <w:name w:val="页眉 Char"/>
    <w:basedOn w:val="16"/>
    <w:link w:val="13"/>
    <w:qFormat/>
    <w:uiPriority w:val="99"/>
    <w:rPr>
      <w:rFonts w:ascii="Times New Roman" w:hAnsi="Times New Roman" w:eastAsia="宋体" w:cs="Times New Roman"/>
      <w:sz w:val="18"/>
      <w:szCs w:val="18"/>
    </w:rPr>
  </w:style>
  <w:style w:type="character" w:customStyle="1" w:styleId="25">
    <w:name w:val="页脚 Char"/>
    <w:basedOn w:val="16"/>
    <w:link w:val="12"/>
    <w:qFormat/>
    <w:uiPriority w:val="99"/>
    <w:rPr>
      <w:rFonts w:ascii="Times New Roman" w:hAnsi="Times New Roman" w:eastAsia="宋体" w:cs="Times New Roman"/>
      <w:sz w:val="18"/>
      <w:szCs w:val="18"/>
    </w:rPr>
  </w:style>
  <w:style w:type="character" w:customStyle="1" w:styleId="26">
    <w:name w:val="标题 3 Char"/>
    <w:basedOn w:val="16"/>
    <w:link w:val="5"/>
    <w:qFormat/>
    <w:uiPriority w:val="0"/>
    <w:rPr>
      <w:rFonts w:ascii="Times New Roman" w:hAnsi="Times New Roman" w:eastAsia="宋体" w:cs="Times New Roman"/>
      <w:b/>
      <w:bCs/>
      <w:sz w:val="32"/>
      <w:szCs w:val="32"/>
    </w:rPr>
  </w:style>
  <w:style w:type="character" w:customStyle="1" w:styleId="27">
    <w:name w:val="正文文本缩进 Char"/>
    <w:basedOn w:val="16"/>
    <w:link w:val="3"/>
    <w:qFormat/>
    <w:uiPriority w:val="0"/>
    <w:rPr>
      <w:rFonts w:ascii="Times New Roman" w:hAnsi="Times New Roman" w:eastAsia="新宋体" w:cs="Times New Roman"/>
      <w:sz w:val="28"/>
      <w:szCs w:val="24"/>
    </w:rPr>
  </w:style>
  <w:style w:type="character" w:customStyle="1" w:styleId="28">
    <w:name w:val="批注框文本 Char"/>
    <w:basedOn w:val="16"/>
    <w:link w:val="11"/>
    <w:semiHidden/>
    <w:qFormat/>
    <w:uiPriority w:val="99"/>
    <w:rPr>
      <w:rFonts w:ascii="Times New Roman" w:hAnsi="Times New Roman" w:eastAsia="宋体" w:cs="Times New Roman"/>
      <w:sz w:val="18"/>
      <w:szCs w:val="18"/>
    </w:rPr>
  </w:style>
  <w:style w:type="paragraph" w:styleId="29">
    <w:name w:val="List Paragraph"/>
    <w:basedOn w:val="1"/>
    <w:unhideWhenUsed/>
    <w:qFormat/>
    <w:uiPriority w:val="99"/>
    <w:pPr>
      <w:ind w:firstLine="420" w:firstLineChars="200"/>
    </w:pPr>
  </w:style>
  <w:style w:type="character" w:customStyle="1" w:styleId="30">
    <w:name w:val="font41"/>
    <w:basedOn w:val="16"/>
    <w:qFormat/>
    <w:uiPriority w:val="0"/>
    <w:rPr>
      <w:rFonts w:hint="eastAsia" w:ascii="宋体" w:hAnsi="宋体" w:eastAsia="宋体" w:cs="宋体"/>
      <w:color w:val="000000"/>
      <w:sz w:val="44"/>
      <w:szCs w:val="44"/>
      <w:u w:val="none"/>
      <w:vertAlign w:val="superscript"/>
    </w:rPr>
  </w:style>
  <w:style w:type="character" w:customStyle="1" w:styleId="31">
    <w:name w:val="font11"/>
    <w:basedOn w:val="16"/>
    <w:qFormat/>
    <w:uiPriority w:val="0"/>
    <w:rPr>
      <w:rFonts w:hint="eastAsia" w:ascii="宋体" w:hAnsi="宋体" w:eastAsia="宋体" w:cs="宋体"/>
      <w:color w:val="000000"/>
      <w:sz w:val="44"/>
      <w:szCs w:val="44"/>
      <w:u w:val="none"/>
    </w:rPr>
  </w:style>
  <w:style w:type="character" w:customStyle="1" w:styleId="32">
    <w:name w:val="font31"/>
    <w:basedOn w:val="16"/>
    <w:qFormat/>
    <w:uiPriority w:val="0"/>
    <w:rPr>
      <w:rFonts w:hint="eastAsia" w:ascii="宋体" w:hAnsi="宋体" w:eastAsia="宋体" w:cs="宋体"/>
      <w:color w:val="000000"/>
      <w:sz w:val="16"/>
      <w:szCs w:val="16"/>
      <w:u w:val="none"/>
      <w:vertAlign w:val="superscript"/>
    </w:rPr>
  </w:style>
  <w:style w:type="character" w:customStyle="1" w:styleId="33">
    <w:name w:val="font01"/>
    <w:basedOn w:val="16"/>
    <w:qFormat/>
    <w:uiPriority w:val="0"/>
    <w:rPr>
      <w:rFonts w:hint="eastAsia" w:ascii="宋体" w:hAnsi="宋体" w:eastAsia="宋体" w:cs="宋体"/>
      <w:color w:val="000000"/>
      <w:sz w:val="16"/>
      <w:szCs w:val="16"/>
      <w:u w:val="none"/>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27</Pages>
  <Words>25935</Words>
  <Characters>26818</Characters>
  <Lines>82</Lines>
  <Paragraphs>23</Paragraphs>
  <TotalTime>0</TotalTime>
  <ScaleCrop>false</ScaleCrop>
  <LinksUpToDate>false</LinksUpToDate>
  <CharactersWithSpaces>28159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2022-08-05T02:15:00Z</cp:lastPrinted>
  <dcterms:modified xsi:type="dcterms:W3CDTF">2022-08-05T08:55:40Z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293D556150EE408CB6166E28E9EB5FB7</vt:lpwstr>
  </property>
</Properties>
</file>