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2023年南浔建材市场、未来广场、青少年宫充电桩基础项目</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2023-02-009</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79632527"/>
      <w:bookmarkStart w:id="1" w:name="_Toc152045511"/>
      <w:bookmarkStart w:id="2" w:name="_Toc152042287"/>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_Toc18050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_Toc18050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_Toc17133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_Toc17133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_Toc23218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_Toc23218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_Toc30531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_Toc30531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_Toc5414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_Toc5414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_Toc17194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_Toc17194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_Toc15042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_Toc15042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_Toc17660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_Toc17660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_Toc12664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_Toc12664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_Toc28661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_Toc28661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_Toc30816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_Toc30816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_Toc25712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_Toc25712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_Toc23931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_Toc23931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_Toc4887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_Toc4887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_Toc18106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_Toc18106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_Toc19039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_Toc19039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_Toc20472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_Toc20472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_Toc2308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_Toc2308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_Toc19978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_Toc19978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_Toc1388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_Toc1388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_Toc1813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_Toc1813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_Toc6424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_Toc6424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_Toc13000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_Toc13000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_Toc30850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_Toc30850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_Toc10537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_Toc10537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_Toc8993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_Toc8993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_Toc7453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_Toc7453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_Toc5232 </w:instrText>
          </w:r>
          <w:r>
            <w:rPr>
              <w:rFonts w:hint="eastAsia" w:ascii="仿宋" w:hAnsi="仿宋" w:eastAsia="仿宋" w:cs="仿宋"/>
            </w:rPr>
            <w:fldChar w:fldCharType="separate"/>
          </w:r>
          <w:r>
            <w:rPr>
              <w:rFonts w:hint="eastAsia" w:ascii="仿宋_GB2312" w:eastAsia="仿宋_GB2312"/>
              <w:bCs w:val="0"/>
              <w:lang w:val="en-US" w:eastAsia="zh-CN"/>
            </w:rPr>
            <w:t>1</w:t>
          </w:r>
          <w:r>
            <w:rPr>
              <w:rFonts w:hint="eastAsia" w:ascii="仿宋_GB2312" w:eastAsia="仿宋_GB2312"/>
              <w:bCs w:val="0"/>
            </w:rPr>
            <w:t>、投标代表授权委托书</w:t>
          </w:r>
          <w:r>
            <w:tab/>
          </w:r>
          <w:r>
            <w:fldChar w:fldCharType="begin"/>
          </w:r>
          <w:r>
            <w:instrText xml:space="preserve"> PAGEREF _Toc5232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_Toc26575 </w:instrText>
          </w:r>
          <w:r>
            <w:rPr>
              <w:rFonts w:hint="eastAsia" w:ascii="仿宋" w:hAnsi="仿宋" w:eastAsia="仿宋" w:cs="仿宋"/>
            </w:rPr>
            <w:fldChar w:fldCharType="separate"/>
          </w:r>
          <w:r>
            <w:rPr>
              <w:rFonts w:hint="eastAsia" w:ascii="仿宋_GB2312" w:eastAsia="仿宋_GB2312"/>
              <w:bCs w:val="0"/>
              <w:lang w:val="en-US" w:eastAsia="zh-CN"/>
            </w:rPr>
            <w:t>2</w:t>
          </w:r>
          <w:r>
            <w:rPr>
              <w:rFonts w:hint="eastAsia" w:ascii="仿宋_GB2312" w:eastAsia="仿宋_GB2312"/>
              <w:bCs w:val="0"/>
            </w:rPr>
            <w:t>、投标函</w:t>
          </w:r>
          <w:r>
            <w:tab/>
          </w:r>
          <w:r>
            <w:fldChar w:fldCharType="begin"/>
          </w:r>
          <w:r>
            <w:instrText xml:space="preserve"> PAGEREF _Toc26575 \h </w:instrText>
          </w:r>
          <w:r>
            <w:fldChar w:fldCharType="separate"/>
          </w:r>
          <w:r>
            <w:t>37</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246996157"/>
      <w:bookmarkStart w:id="6" w:name="_Toc33257216"/>
      <w:bookmarkStart w:id="7" w:name="_Toc246996900"/>
      <w:bookmarkStart w:id="8" w:name="_Toc247096243"/>
      <w:bookmarkStart w:id="9" w:name="_Toc18050"/>
      <w:bookmarkStart w:id="10" w:name="_Toc25400"/>
      <w:bookmarkStart w:id="11" w:name="_Toc125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449509649"/>
      <w:bookmarkStart w:id="13" w:name="_Toc152045514"/>
      <w:bookmarkStart w:id="14" w:name="_Toc144974482"/>
      <w:bookmarkStart w:id="15" w:name="_Toc246996903"/>
      <w:bookmarkStart w:id="16" w:name="_Toc246996160"/>
      <w:bookmarkStart w:id="17" w:name="_Toc247085674"/>
      <w:bookmarkStart w:id="18" w:name="_Toc152042290"/>
      <w:bookmarkStart w:id="19" w:name="_Toc17963253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2023年南浔建材市场、未来广场、青少年宫充电桩基础项目</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12614"/>
      <w:bookmarkStart w:id="22" w:name="_Toc30476"/>
      <w:bookmarkStart w:id="23" w:name="_Toc33257217"/>
      <w:bookmarkStart w:id="24" w:name="_Toc17133"/>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2023年南浔建材市场、未来广场、青少年宫充电桩基础项目</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300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2023-02-009</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23218"/>
      <w:bookmarkStart w:id="26" w:name="_Toc11431"/>
      <w:bookmarkStart w:id="27" w:name="_Toc33257218"/>
      <w:bookmarkStart w:id="28" w:name="_Toc17853"/>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南浔区建材市场、未来广场、青少年宫</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新增变压器、新增配电箱、充电桩基础、铺设电缆（线）及相应的深化设计等工作内容。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20292"/>
      <w:bookmarkStart w:id="31" w:name="_Toc33257219"/>
      <w:bookmarkStart w:id="32" w:name="_Toc305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w:t>
      </w:r>
      <w:r>
        <w:rPr>
          <w:rFonts w:hint="eastAsia" w:ascii="仿宋" w:hAnsi="仿宋" w:eastAsia="仿宋" w:cs="仿宋"/>
          <w:color w:val="000000"/>
          <w:sz w:val="28"/>
          <w:szCs w:val="28"/>
          <w:highlight w:val="yellow"/>
          <w:u w:val="single"/>
        </w:rPr>
        <w:t>本项目不接受联合体投标</w:t>
      </w:r>
      <w:bookmarkStart w:id="661" w:name="_GoBack"/>
      <w:bookmarkEnd w:id="661"/>
      <w:r>
        <w:rPr>
          <w:rFonts w:hint="eastAsia" w:ascii="仿宋" w:hAnsi="仿宋" w:eastAsia="仿宋" w:cs="仿宋"/>
          <w:color w:val="000000"/>
          <w:sz w:val="28"/>
          <w:szCs w:val="28"/>
          <w:highlight w:val="yellow"/>
          <w:u w:val="single"/>
        </w:rPr>
        <w:t>；2、入围招标人班组库且第一次履约后评价后归属于</w:t>
      </w:r>
      <w:r>
        <w:rPr>
          <w:rFonts w:hint="eastAsia" w:ascii="仿宋" w:hAnsi="仿宋" w:eastAsia="仿宋" w:cs="仿宋"/>
          <w:color w:val="000000"/>
          <w:sz w:val="28"/>
          <w:szCs w:val="28"/>
          <w:highlight w:val="yellow"/>
          <w:u w:val="single"/>
          <w:lang w:val="en-US" w:eastAsia="zh-CN"/>
        </w:rPr>
        <w:t>永久用电</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6419"/>
      <w:bookmarkStart w:id="34" w:name="_Toc5414"/>
      <w:bookmarkStart w:id="35" w:name="_Toc16173"/>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194"/>
      <w:bookmarkStart w:id="39" w:name="_Toc17747"/>
      <w:bookmarkStart w:id="40" w:name="_Toc29413"/>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left="19" w:leftChars="9" w:firstLine="537" w:firstLineChars="192"/>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2023年3月3日15时30分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授权委托书</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15042"/>
      <w:bookmarkStart w:id="42" w:name="_Toc6942"/>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29871"/>
      <w:bookmarkStart w:id="46" w:name="_Toc12054"/>
      <w:bookmarkStart w:id="47" w:name="_Toc33257223"/>
      <w:bookmarkStart w:id="48" w:name="_Toc17660"/>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246996173"/>
      <w:bookmarkStart w:id="50" w:name="_Toc152042303"/>
      <w:bookmarkStart w:id="51" w:name="_Toc247085687"/>
      <w:bookmarkStart w:id="52" w:name="_Toc152045527"/>
      <w:bookmarkStart w:id="53" w:name="_Toc179632544"/>
      <w:bookmarkStart w:id="54" w:name="_Toc144974495"/>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1522"/>
      <w:bookmarkStart w:id="58" w:name="_Toc1083"/>
      <w:r>
        <w:rPr>
          <w:rFonts w:hint="eastAsia" w:ascii="仿宋_GB2312" w:eastAsia="仿宋_GB2312"/>
        </w:rPr>
        <w:br w:type="page"/>
      </w:r>
    </w:p>
    <w:p>
      <w:pPr>
        <w:pStyle w:val="4"/>
        <w:keepNext w:val="0"/>
        <w:jc w:val="center"/>
        <w:rPr>
          <w:rFonts w:ascii="仿宋_GB2312" w:eastAsia="仿宋_GB2312"/>
        </w:rPr>
      </w:pPr>
      <w:bookmarkStart w:id="59" w:name="_Toc12664"/>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79632545"/>
      <w:bookmarkStart w:id="61" w:name="_Toc28661"/>
      <w:bookmarkStart w:id="62" w:name="_Toc247085688"/>
      <w:bookmarkStart w:id="63" w:name="_Toc246996917"/>
      <w:bookmarkStart w:id="64" w:name="_Toc152042304"/>
      <w:bookmarkStart w:id="65" w:name="_Toc144974496"/>
      <w:bookmarkStart w:id="66" w:name="_Toc246996174"/>
      <w:bookmarkStart w:id="67" w:name="_Toc152045528"/>
      <w:bookmarkStart w:id="68" w:name="_Toc27860"/>
      <w:bookmarkStart w:id="69" w:name="_Toc15081"/>
      <w:bookmarkStart w:id="70" w:name="_Toc3325722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2023年南浔建材市场、未来广场、青少年宫充电桩基础项目</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15</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3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宋体" w:cs="MS Mincho"/>
                <w:sz w:val="32"/>
                <w:szCs w:val="32"/>
                <w:highlight w:val="yellow"/>
                <w:lang w:eastAsia="zh-CN"/>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华文仿宋" w:hAnsi="华文仿宋" w:eastAsia="华文仿宋" w:cs="华文仿宋"/>
                <w:color w:val="000000"/>
                <w:szCs w:val="21"/>
                <w:lang w:eastAsia="zh-CN"/>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12% </w:t>
            </w:r>
            <w:r>
              <w:rPr>
                <w:rFonts w:hint="eastAsia" w:ascii="华文仿宋" w:hAnsi="华文仿宋" w:eastAsia="华文仿宋" w:cs="华文仿宋"/>
                <w:color w:val="000000"/>
                <w:szCs w:val="21"/>
                <w:highlight w:val="yellow"/>
              </w:rPr>
              <w:t>（含招标人与业主单位的合同下浮费率，</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工程暂估价300万元</w:t>
                </w:r>
              </w:sdtContent>
            </w:sdt>
            <w:r>
              <w:rPr>
                <w:rFonts w:hint="eastAsia" w:ascii="华文仿宋" w:hAnsi="华文仿宋" w:eastAsia="华文仿宋" w:cs="华文仿宋"/>
                <w:color w:val="000000"/>
                <w:szCs w:val="21"/>
                <w:highlight w:val="yellow"/>
              </w:rPr>
              <w:t>，投标单位投标报价不得小于基础下浮率，否则作为废标处理</w:t>
            </w:r>
            <w:r>
              <w:rPr>
                <w:rFonts w:hint="eastAsia" w:ascii="华文仿宋" w:hAnsi="华文仿宋" w:eastAsia="华文仿宋" w:cs="华文仿宋"/>
                <w:color w:val="000000"/>
                <w:szCs w:val="21"/>
                <w:highlight w:val="yellow"/>
                <w:lang w:eastAsia="zh-CN"/>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2023年3月3日15时30分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246996918"/>
            <w:bookmarkStart w:id="113" w:name="_Toc144974497"/>
            <w:bookmarkStart w:id="114" w:name="_Toc247085689"/>
            <w:bookmarkStart w:id="115" w:name="_Toc152042305"/>
            <w:bookmarkStart w:id="116" w:name="_Toc246996175"/>
            <w:bookmarkStart w:id="117" w:name="_Toc152045529"/>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30816"/>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5530"/>
      <w:bookmarkStart w:id="123" w:name="_Toc246996919"/>
      <w:bookmarkStart w:id="124" w:name="_Toc179632547"/>
      <w:bookmarkStart w:id="125" w:name="_Toc449509657"/>
      <w:bookmarkStart w:id="126" w:name="_Toc144974498"/>
      <w:bookmarkStart w:id="127" w:name="_Toc247085690"/>
      <w:bookmarkStart w:id="128" w:name="_Toc246996176"/>
      <w:bookmarkStart w:id="129" w:name="_Toc152042306"/>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52045531"/>
      <w:bookmarkStart w:id="135" w:name="_Toc449509658"/>
      <w:bookmarkStart w:id="136" w:name="_Toc179632548"/>
      <w:bookmarkStart w:id="137" w:name="_Toc246996177"/>
      <w:bookmarkStart w:id="138" w:name="_Toc144974499"/>
      <w:bookmarkStart w:id="139" w:name="_Toc152042307"/>
      <w:bookmarkStart w:id="140" w:name="_Toc246996920"/>
      <w:bookmarkStart w:id="141" w:name="_Toc24708569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449509659"/>
      <w:bookmarkStart w:id="144" w:name="_Toc152045532"/>
      <w:bookmarkStart w:id="145" w:name="_Toc144974500"/>
      <w:bookmarkStart w:id="146" w:name="_Toc246996921"/>
      <w:bookmarkStart w:id="147" w:name="_Toc247085692"/>
      <w:bookmarkStart w:id="148" w:name="_Toc179632549"/>
      <w:bookmarkStart w:id="149" w:name="_Toc246996178"/>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246996922"/>
      <w:bookmarkStart w:id="157" w:name="_Toc152045534"/>
      <w:bookmarkStart w:id="158" w:name="_Toc152042310"/>
      <w:bookmarkStart w:id="159" w:name="_Toc246996179"/>
      <w:bookmarkStart w:id="160" w:name="_Toc179632551"/>
      <w:bookmarkStart w:id="161" w:name="_Toc247085693"/>
      <w:bookmarkStart w:id="162" w:name="_Toc449509660"/>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246996180"/>
      <w:bookmarkStart w:id="168" w:name="_Toc152042311"/>
      <w:bookmarkStart w:id="169" w:name="_Toc247085694"/>
      <w:bookmarkStart w:id="170" w:name="_Toc152045535"/>
      <w:bookmarkStart w:id="171" w:name="_Toc449509661"/>
      <w:bookmarkStart w:id="172" w:name="_Toc144974503"/>
      <w:bookmarkStart w:id="173" w:name="_Toc179632552"/>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449509662"/>
      <w:bookmarkStart w:id="175" w:name="_Toc179632553"/>
      <w:bookmarkStart w:id="176" w:name="_Toc246996181"/>
      <w:bookmarkStart w:id="177" w:name="_Toc144974504"/>
      <w:bookmarkStart w:id="178" w:name="_Toc152045536"/>
      <w:bookmarkStart w:id="179" w:name="_Toc152042312"/>
      <w:bookmarkStart w:id="180" w:name="_Toc246996924"/>
      <w:bookmarkStart w:id="181" w:name="_Toc247085695"/>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449509663"/>
      <w:bookmarkStart w:id="185" w:name="_Toc179632554"/>
      <w:bookmarkStart w:id="186" w:name="_Toc246996925"/>
      <w:bookmarkStart w:id="187" w:name="_Toc246996182"/>
      <w:bookmarkStart w:id="188" w:name="_Toc247085696"/>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7085697"/>
      <w:bookmarkStart w:id="191" w:name="_Toc144974506"/>
      <w:bookmarkStart w:id="192" w:name="_Toc152045538"/>
      <w:bookmarkStart w:id="193" w:name="_Toc246996183"/>
      <w:bookmarkStart w:id="194" w:name="_Toc152042314"/>
      <w:bookmarkStart w:id="195" w:name="_Toc179632555"/>
      <w:bookmarkStart w:id="196" w:name="_Toc24699692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44974507"/>
      <w:bookmarkStart w:id="199" w:name="_Toc247513962"/>
      <w:bookmarkStart w:id="200" w:name="_Toc247592876"/>
      <w:bookmarkStart w:id="201" w:name="_Toc152045539"/>
      <w:bookmarkStart w:id="202" w:name="_Toc247527563"/>
      <w:bookmarkStart w:id="203" w:name="_Toc152042315"/>
      <w:bookmarkStart w:id="204" w:name="_Toc44950966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449509666"/>
      <w:bookmarkStart w:id="207" w:name="_Toc247527564"/>
      <w:bookmarkStart w:id="208" w:name="_Toc152042316"/>
      <w:bookmarkStart w:id="209" w:name="_Toc247592877"/>
      <w:bookmarkStart w:id="210" w:name="_Toc152045540"/>
      <w:bookmarkStart w:id="211" w:name="_Toc144974508"/>
      <w:bookmarkStart w:id="212" w:name="_Toc247513963"/>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5542"/>
      <w:bookmarkStart w:id="215" w:name="_Toc179632560"/>
      <w:bookmarkStart w:id="216" w:name="_Toc246996187"/>
      <w:bookmarkStart w:id="217" w:name="_Toc246996930"/>
      <w:bookmarkStart w:id="218" w:name="_Toc144974510"/>
      <w:bookmarkStart w:id="219" w:name="_Toc33257228"/>
      <w:bookmarkStart w:id="220" w:name="_Toc247085701"/>
      <w:bookmarkStart w:id="221" w:name="_Toc152042318"/>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25712"/>
      <w:bookmarkStart w:id="224" w:name="_Toc111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246996931"/>
      <w:bookmarkStart w:id="228" w:name="_Toc144974511"/>
      <w:bookmarkStart w:id="229" w:name="_Toc179632561"/>
      <w:bookmarkStart w:id="230" w:name="_Toc449509669"/>
      <w:bookmarkStart w:id="231" w:name="_Toc246996188"/>
      <w:bookmarkStart w:id="232" w:name="_Toc152042319"/>
      <w:bookmarkStart w:id="233" w:name="_Toc247085702"/>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2320"/>
      <w:bookmarkStart w:id="236" w:name="_Toc144974512"/>
      <w:bookmarkStart w:id="237" w:name="_Toc449509670"/>
      <w:bookmarkStart w:id="238" w:name="_Toc152045544"/>
      <w:bookmarkStart w:id="239" w:name="_Toc247085703"/>
      <w:bookmarkStart w:id="240" w:name="_Toc246996932"/>
      <w:bookmarkStart w:id="241" w:name="_Toc246996189"/>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434"/>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449509671"/>
      <w:bookmarkStart w:id="250" w:name="_Toc152042321"/>
      <w:bookmarkStart w:id="251" w:name="_Toc179632563"/>
      <w:bookmarkStart w:id="252" w:name="_Toc144974513"/>
      <w:bookmarkStart w:id="253" w:name="_Toc246996933"/>
      <w:bookmarkStart w:id="254" w:name="_Toc247085704"/>
      <w:bookmarkStart w:id="255" w:name="_Toc246996190"/>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3931"/>
      <w:bookmarkStart w:id="259" w:name="_Toc29950"/>
      <w:bookmarkStart w:id="260" w:name="_Toc33257229"/>
      <w:bookmarkStart w:id="261" w:name="_Toc7713"/>
      <w:bookmarkStart w:id="262" w:name="_Toc152045546"/>
      <w:bookmarkStart w:id="263" w:name="_Toc144974514"/>
      <w:bookmarkStart w:id="264" w:name="_Toc246996191"/>
      <w:bookmarkStart w:id="265" w:name="_Toc247085705"/>
      <w:bookmarkStart w:id="266" w:name="_Toc246996934"/>
      <w:bookmarkStart w:id="267" w:name="_Toc152042322"/>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152045547"/>
      <w:bookmarkStart w:id="270" w:name="_Toc247085706"/>
      <w:bookmarkStart w:id="271" w:name="_Toc246996935"/>
      <w:bookmarkStart w:id="272" w:name="_Toc144974515"/>
      <w:bookmarkStart w:id="273" w:name="_Toc449509673"/>
      <w:bookmarkStart w:id="274" w:name="_Toc179632565"/>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hint="eastAsia" w:ascii="仿宋_GB2312" w:eastAsia="仿宋_GB2312"/>
          <w:lang w:eastAsia="zh-CN"/>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r>
        <w:rPr>
          <w:rFonts w:hint="eastAsia" w:ascii="仿宋_GB2312" w:eastAsia="仿宋_GB2312"/>
          <w:highlight w:val="yellow"/>
          <w:lang w:eastAsia="zh-CN"/>
        </w:rPr>
        <w:t>（</w:t>
      </w:r>
      <w:r>
        <w:rPr>
          <w:rFonts w:hint="eastAsia" w:ascii="仿宋_GB2312" w:eastAsia="仿宋_GB2312"/>
          <w:highlight w:val="yellow"/>
          <w:lang w:val="en-US" w:eastAsia="zh-CN"/>
        </w:rPr>
        <w:t>本次招标无</w:t>
      </w:r>
      <w:r>
        <w:rPr>
          <w:rFonts w:hint="eastAsia" w:ascii="仿宋_GB2312" w:eastAsia="仿宋_GB2312"/>
          <w:highlight w:val="yellow"/>
          <w:lang w:eastAsia="zh-CN"/>
        </w:rPr>
        <w:t>）</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A3"/>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A3"/>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sym w:font="Wingdings 2" w:char="00A3"/>
      </w:r>
      <w:r>
        <w:rPr>
          <w:rFonts w:hint="eastAsia" w:ascii="仿宋_GB2312" w:eastAsia="仿宋_GB2312"/>
        </w:rPr>
        <w:t>（11）承诺函；</w:t>
      </w:r>
    </w:p>
    <w:p>
      <w:pPr>
        <w:spacing w:line="400" w:lineRule="exact"/>
        <w:ind w:firstLine="420" w:firstLineChars="200"/>
      </w:pPr>
      <w:r>
        <w:rPr>
          <w:rFonts w:ascii="Wingdings 2" w:hAnsi="Wingdings 2"/>
        </w:rPr>
        <w:sym w:font="Wingdings 2" w:char="00A3"/>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A3"/>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6996193"/>
      <w:bookmarkStart w:id="279" w:name="_Toc152045548"/>
      <w:bookmarkStart w:id="280" w:name="_Toc179632566"/>
      <w:bookmarkStart w:id="281" w:name="_Toc246996936"/>
      <w:bookmarkStart w:id="282" w:name="_Toc247085707"/>
      <w:bookmarkStart w:id="283" w:name="_Toc449509674"/>
      <w:bookmarkStart w:id="284" w:name="_Toc144974516"/>
      <w:bookmarkStart w:id="285" w:name="_Toc15204232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5549"/>
      <w:bookmarkStart w:id="287" w:name="_Toc152042325"/>
      <w:bookmarkStart w:id="288" w:name="_Toc179632567"/>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7085708"/>
      <w:bookmarkStart w:id="292" w:name="_Toc246996937"/>
      <w:bookmarkStart w:id="293" w:name="_Toc246996194"/>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44974518"/>
      <w:bookmarkStart w:id="296" w:name="_Toc246996195"/>
      <w:bookmarkStart w:id="297" w:name="_Toc449509676"/>
      <w:bookmarkStart w:id="298" w:name="_Toc152042326"/>
      <w:bookmarkStart w:id="299" w:name="_Toc179632568"/>
      <w:bookmarkStart w:id="300" w:name="_Toc246996938"/>
      <w:bookmarkStart w:id="301" w:name="_Toc152045550"/>
      <w:bookmarkStart w:id="302" w:name="_Toc247085709"/>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6996939"/>
      <w:bookmarkStart w:id="304" w:name="_Toc152045552"/>
      <w:bookmarkStart w:id="305" w:name="_Toc246996196"/>
      <w:bookmarkStart w:id="306" w:name="_Toc179632570"/>
      <w:bookmarkStart w:id="307" w:name="_Toc152042328"/>
      <w:bookmarkStart w:id="308" w:name="_Toc247085710"/>
      <w:bookmarkStart w:id="309" w:name="_Toc14497452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79632571"/>
      <w:bookmarkStart w:id="312" w:name="_Toc246996197"/>
      <w:bookmarkStart w:id="313" w:name="_Toc144974521"/>
      <w:bookmarkStart w:id="314" w:name="_Toc246996940"/>
      <w:bookmarkStart w:id="315" w:name="_Toc152045553"/>
      <w:bookmarkStart w:id="316" w:name="_Toc152042329"/>
      <w:bookmarkStart w:id="317" w:name="_Toc24708571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44974523"/>
      <w:bookmarkStart w:id="319" w:name="_Toc246996942"/>
      <w:bookmarkStart w:id="320" w:name="_Toc246996199"/>
      <w:bookmarkStart w:id="321" w:name="_Toc179632573"/>
      <w:bookmarkStart w:id="322" w:name="_Toc247085713"/>
      <w:bookmarkStart w:id="323" w:name="_Toc152042331"/>
      <w:bookmarkStart w:id="324" w:name="_Toc152045555"/>
      <w:r>
        <w:rPr>
          <w:rFonts w:hint="eastAsia" w:ascii="仿宋" w:hAnsi="仿宋" w:eastAsia="仿宋" w:cs="仿宋"/>
        </w:rPr>
        <w:t>3.5.1</w:t>
      </w:r>
      <w:r>
        <w:rPr>
          <w:rFonts w:hint="eastAsia" w:ascii="仿宋" w:hAnsi="仿宋" w:eastAsia="仿宋" w:cs="仿宋"/>
          <w:highlight w:val="yellow"/>
        </w:rPr>
        <w:t>投标文件正本一份，须装订成册及密封包装；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33257230"/>
      <w:bookmarkStart w:id="327" w:name="_Toc4887"/>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449509680"/>
      <w:bookmarkStart w:id="330" w:name="_Toc152045557"/>
      <w:bookmarkStart w:id="331" w:name="_Toc144974525"/>
      <w:bookmarkStart w:id="332" w:name="_Toc246996201"/>
      <w:bookmarkStart w:id="333" w:name="_Toc246996944"/>
      <w:bookmarkStart w:id="334" w:name="_Toc247085715"/>
      <w:bookmarkStart w:id="335" w:name="_Toc152042333"/>
      <w:bookmarkStart w:id="336" w:name="_Toc17963257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44974526"/>
      <w:bookmarkStart w:id="339" w:name="_Toc179632576"/>
      <w:bookmarkStart w:id="340" w:name="_Toc152045558"/>
      <w:bookmarkStart w:id="341" w:name="_Toc246996202"/>
      <w:bookmarkStart w:id="342" w:name="_Toc247085716"/>
      <w:bookmarkStart w:id="343" w:name="_Toc152042334"/>
      <w:bookmarkStart w:id="344" w:name="_Toc246996945"/>
      <w:bookmarkStart w:id="345" w:name="_Toc449509681"/>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6996203"/>
      <w:bookmarkStart w:id="347" w:name="_Toc179632577"/>
      <w:bookmarkStart w:id="348" w:name="_Toc247085717"/>
      <w:bookmarkStart w:id="349" w:name="_Toc564"/>
      <w:bookmarkStart w:id="350" w:name="_Toc152045559"/>
      <w:bookmarkStart w:id="351" w:name="_Toc144974527"/>
      <w:bookmarkStart w:id="352" w:name="_Toc152042335"/>
      <w:bookmarkStart w:id="353" w:name="_Toc33257231"/>
      <w:bookmarkStart w:id="354" w:name="_Toc18106"/>
      <w:bookmarkStart w:id="355" w:name="_Toc246996946"/>
      <w:bookmarkStart w:id="356" w:name="_Toc510"/>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52045560"/>
      <w:bookmarkStart w:id="358" w:name="_Toc247085718"/>
      <w:bookmarkStart w:id="359" w:name="_Toc179632578"/>
      <w:bookmarkStart w:id="360" w:name="_Toc144974528"/>
      <w:bookmarkStart w:id="361" w:name="_Toc152042336"/>
      <w:bookmarkStart w:id="362" w:name="_Toc246996204"/>
      <w:bookmarkStart w:id="363" w:name="_Toc449509683"/>
      <w:bookmarkStart w:id="364" w:name="_Toc246996947"/>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44974529"/>
      <w:bookmarkStart w:id="366" w:name="_Toc152042337"/>
      <w:bookmarkStart w:id="367" w:name="_Toc247085719"/>
      <w:bookmarkStart w:id="368" w:name="_Toc246996948"/>
      <w:bookmarkStart w:id="369" w:name="_Toc449509684"/>
      <w:bookmarkStart w:id="370" w:name="_Toc152045561"/>
      <w:bookmarkStart w:id="371" w:name="_Toc246996205"/>
      <w:bookmarkStart w:id="372" w:name="_Toc17963257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79632580"/>
      <w:bookmarkStart w:id="377" w:name="_Toc152042338"/>
      <w:bookmarkStart w:id="378" w:name="_Toc144974530"/>
      <w:bookmarkStart w:id="379" w:name="_Toc246996949"/>
      <w:bookmarkStart w:id="380" w:name="_Toc152045562"/>
      <w:bookmarkStart w:id="381" w:name="_Toc246996206"/>
      <w:bookmarkStart w:id="382" w:name="_Toc247085720"/>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33257232"/>
      <w:bookmarkStart w:id="385" w:name="_Toc14879"/>
      <w:bookmarkStart w:id="386" w:name="_Toc1903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247085721"/>
      <w:bookmarkStart w:id="388" w:name="_Toc246996207"/>
      <w:bookmarkStart w:id="389" w:name="_Toc179632581"/>
      <w:bookmarkStart w:id="390" w:name="_Toc152045563"/>
      <w:bookmarkStart w:id="391" w:name="_Toc144974531"/>
      <w:bookmarkStart w:id="392" w:name="_Toc152042339"/>
      <w:bookmarkStart w:id="393" w:name="_Toc246996950"/>
      <w:bookmarkStart w:id="394" w:name="_Toc449509687"/>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6996951"/>
      <w:bookmarkStart w:id="396" w:name="_Toc449509688"/>
      <w:bookmarkStart w:id="397" w:name="_Toc152045564"/>
      <w:bookmarkStart w:id="398" w:name="_Toc144974532"/>
      <w:bookmarkStart w:id="399" w:name="_Toc152042340"/>
      <w:bookmarkStart w:id="400" w:name="_Toc246996208"/>
      <w:bookmarkStart w:id="401" w:name="_Toc179632582"/>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79632583"/>
      <w:bookmarkStart w:id="404" w:name="_Toc449509689"/>
      <w:bookmarkStart w:id="405" w:name="_Toc144974533"/>
      <w:bookmarkStart w:id="406" w:name="_Toc247085723"/>
      <w:bookmarkStart w:id="407" w:name="_Toc152042341"/>
      <w:bookmarkStart w:id="408" w:name="_Toc152045565"/>
      <w:bookmarkStart w:id="409" w:name="_Toc246996952"/>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3257233"/>
      <w:bookmarkStart w:id="412" w:name="_Toc152045566"/>
      <w:bookmarkStart w:id="413" w:name="_Toc144974534"/>
      <w:bookmarkStart w:id="414" w:name="_Toc30878"/>
      <w:bookmarkStart w:id="415" w:name="_Toc152042342"/>
      <w:bookmarkStart w:id="416" w:name="_Toc247085724"/>
      <w:bookmarkStart w:id="417" w:name="_Toc246996210"/>
      <w:bookmarkStart w:id="418" w:name="_Toc246996953"/>
      <w:bookmarkStart w:id="419" w:name="_Toc20472"/>
      <w:bookmarkStart w:id="420" w:name="_Toc5728"/>
      <w:bookmarkStart w:id="421" w:name="_Toc179632584"/>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179632585"/>
      <w:bookmarkStart w:id="423" w:name="_Toc449509691"/>
      <w:bookmarkStart w:id="424" w:name="_Toc247085725"/>
      <w:bookmarkStart w:id="425" w:name="_Toc246996211"/>
      <w:bookmarkStart w:id="426" w:name="_Toc152042343"/>
      <w:bookmarkStart w:id="427" w:name="_Toc246996954"/>
      <w:bookmarkStart w:id="428" w:name="_Toc14497453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7085726"/>
      <w:bookmarkStart w:id="432" w:name="_Toc152045568"/>
      <w:bookmarkStart w:id="433" w:name="_Toc152042344"/>
      <w:bookmarkStart w:id="434" w:name="_Toc179632586"/>
      <w:bookmarkStart w:id="435" w:name="_Toc449509693"/>
      <w:bookmarkStart w:id="436" w:name="_Toc246996212"/>
      <w:bookmarkStart w:id="437" w:name="_Toc246996955"/>
      <w:bookmarkStart w:id="438" w:name="_Toc14497453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7085727"/>
      <w:bookmarkStart w:id="440" w:name="_Toc179632587"/>
      <w:bookmarkStart w:id="441" w:name="_Toc449509694"/>
      <w:bookmarkStart w:id="442" w:name="_Toc246996956"/>
      <w:bookmarkStart w:id="443" w:name="_Toc246996213"/>
      <w:bookmarkStart w:id="444" w:name="_Toc152045569"/>
      <w:bookmarkStart w:id="445" w:name="_Toc152042345"/>
      <w:bookmarkStart w:id="446" w:name="_Toc14497453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6996214"/>
      <w:bookmarkStart w:id="449" w:name="_Toc179632588"/>
      <w:bookmarkStart w:id="450" w:name="_Toc152045570"/>
      <w:bookmarkStart w:id="451" w:name="_Toc246996957"/>
      <w:bookmarkStart w:id="452" w:name="_Toc449509695"/>
      <w:bookmarkStart w:id="453" w:name="_Toc152042346"/>
      <w:bookmarkStart w:id="454" w:name="_Toc24708572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17888"/>
      <w:bookmarkStart w:id="456" w:name="_Toc33257234"/>
      <w:bookmarkStart w:id="457" w:name="_Toc20910"/>
      <w:bookmarkStart w:id="458" w:name="_Toc230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6996219"/>
      <w:bookmarkStart w:id="460" w:name="_Toc152042351"/>
      <w:bookmarkStart w:id="461" w:name="_Toc449509697"/>
      <w:bookmarkStart w:id="462" w:name="_Toc296590983"/>
      <w:bookmarkStart w:id="463" w:name="_Toc247085733"/>
      <w:bookmarkStart w:id="464" w:name="_Toc179632593"/>
      <w:bookmarkStart w:id="465" w:name="_Toc152045575"/>
      <w:bookmarkStart w:id="466" w:name="_Toc144974543"/>
      <w:bookmarkStart w:id="467" w:name="_Toc246996962"/>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2352"/>
      <w:bookmarkStart w:id="469" w:name="_Toc144974544"/>
      <w:bookmarkStart w:id="470" w:name="_Toc246996220"/>
      <w:bookmarkStart w:id="471" w:name="_Toc247085734"/>
      <w:bookmarkStart w:id="472" w:name="_Toc449509698"/>
      <w:bookmarkStart w:id="473" w:name="_Toc246996963"/>
      <w:bookmarkStart w:id="474" w:name="_Toc152045576"/>
      <w:bookmarkStart w:id="475" w:name="_Toc17963259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7085735"/>
      <w:bookmarkStart w:id="477" w:name="_Toc152042353"/>
      <w:bookmarkStart w:id="478" w:name="_Toc246996221"/>
      <w:bookmarkStart w:id="479" w:name="_Toc246996964"/>
      <w:bookmarkStart w:id="480" w:name="_Toc449509699"/>
      <w:bookmarkStart w:id="481" w:name="_Toc144974545"/>
      <w:bookmarkStart w:id="482" w:name="_Toc152045577"/>
      <w:bookmarkStart w:id="483" w:name="_Toc17963259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5578"/>
      <w:bookmarkStart w:id="485" w:name="_Toc247085736"/>
      <w:bookmarkStart w:id="486" w:name="_Toc246996965"/>
      <w:bookmarkStart w:id="487" w:name="_Toc246996222"/>
      <w:bookmarkStart w:id="488" w:name="_Toc179632596"/>
      <w:bookmarkStart w:id="489" w:name="_Toc152042354"/>
      <w:bookmarkStart w:id="490" w:name="_Toc449509700"/>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449509701"/>
      <w:bookmarkStart w:id="494" w:name="_Toc152042356"/>
      <w:bookmarkStart w:id="495" w:name="_Toc247085737"/>
      <w:bookmarkStart w:id="496" w:name="_Toc179632597"/>
      <w:bookmarkStart w:id="497" w:name="_Toc246996966"/>
      <w:bookmarkStart w:id="498" w:name="_Toc246996223"/>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246996224"/>
      <w:bookmarkStart w:id="501" w:name="_Toc246996967"/>
      <w:bookmarkStart w:id="502" w:name="_Toc179632598"/>
      <w:bookmarkStart w:id="503" w:name="_Toc27973"/>
      <w:bookmarkStart w:id="504" w:name="_Toc152042357"/>
      <w:bookmarkStart w:id="505" w:name="_Toc33257235"/>
      <w:bookmarkStart w:id="506" w:name="_Toc247085738"/>
      <w:bookmarkStart w:id="507" w:name="_Toc152045580"/>
      <w:bookmarkStart w:id="508" w:name="_Toc144974547"/>
      <w:bookmarkStart w:id="509" w:name="_Toc14793"/>
      <w:bookmarkStart w:id="510" w:name="_Toc19978"/>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388"/>
      <w:bookmarkStart w:id="513" w:name="_Toc33257237"/>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44974565"/>
      <w:bookmarkStart w:id="516" w:name="_Toc152042375"/>
      <w:bookmarkStart w:id="517" w:name="_Toc247085756"/>
      <w:bookmarkStart w:id="518" w:name="_Toc246996984"/>
      <w:bookmarkStart w:id="519" w:name="_Toc246996241"/>
      <w:bookmarkStart w:id="520" w:name="_Toc152045598"/>
      <w:bookmarkStart w:id="521" w:name="_Toc179632616"/>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1813"/>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247085757"/>
      <w:bookmarkStart w:id="527" w:name="_Toc179632617"/>
      <w:bookmarkStart w:id="528" w:name="_Toc8097"/>
      <w:bookmarkStart w:id="529" w:name="_Toc449509707"/>
      <w:bookmarkStart w:id="530" w:name="_Toc33257239"/>
      <w:bookmarkStart w:id="531" w:name="_Toc18103"/>
      <w:bookmarkStart w:id="532" w:name="_Toc144974566"/>
      <w:bookmarkStart w:id="533" w:name="_Toc152045599"/>
      <w:bookmarkStart w:id="534" w:name="_Toc6424"/>
      <w:bookmarkStart w:id="535" w:name="_Toc246996242"/>
      <w:bookmarkStart w:id="536" w:name="第三章评标办法前附表"/>
      <w:bookmarkStart w:id="537" w:name="_Toc152042376"/>
      <w:bookmarkStart w:id="538" w:name="_Toc246996985"/>
      <w:bookmarkStart w:id="539" w:name="_Toc179632627"/>
      <w:bookmarkStart w:id="540" w:name="_Toc144974577"/>
      <w:bookmarkStart w:id="541" w:name="_Toc152045609"/>
      <w:bookmarkStart w:id="542" w:name="_Toc246996995"/>
      <w:bookmarkStart w:id="543" w:name="_Toc246996252"/>
      <w:bookmarkStart w:id="544" w:name="_Toc152042387"/>
      <w:bookmarkStart w:id="545" w:name="_Toc24708576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电力</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79632618"/>
      <w:bookmarkStart w:id="547" w:name="_Toc152042377"/>
      <w:bookmarkStart w:id="548" w:name="_Toc247085758"/>
      <w:bookmarkStart w:id="549" w:name="_Toc152045600"/>
      <w:bookmarkStart w:id="550" w:name="_Toc246996986"/>
      <w:bookmarkStart w:id="551" w:name="_Toc144974567"/>
      <w:bookmarkStart w:id="552" w:name="_Toc449509708"/>
      <w:bookmarkStart w:id="553" w:name="_Toc246996243"/>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1379"/>
      <w:bookmarkStart w:id="556" w:name="_Toc33257240"/>
      <w:bookmarkStart w:id="557" w:name="_Toc23857"/>
      <w:bookmarkStart w:id="558" w:name="_Toc13000"/>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244"/>
      <w:bookmarkStart w:id="560" w:name="_Toc179632619"/>
      <w:bookmarkStart w:id="561" w:name="_Toc246996987"/>
      <w:bookmarkStart w:id="562" w:name="_Toc152042378"/>
      <w:bookmarkStart w:id="563" w:name="_Toc152045601"/>
      <w:bookmarkStart w:id="564" w:name="_Toc247085759"/>
      <w:bookmarkStart w:id="565" w:name="_Toc33257241"/>
      <w:bookmarkStart w:id="566" w:name="_Toc30850"/>
      <w:bookmarkStart w:id="567" w:name="_Toc449509709"/>
      <w:bookmarkStart w:id="568" w:name="_Toc144974568"/>
      <w:bookmarkStart w:id="569" w:name="_Toc28726"/>
      <w:bookmarkStart w:id="570" w:name="_Toc2387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2379"/>
      <w:bookmarkStart w:id="572" w:name="_Toc152045602"/>
      <w:bookmarkStart w:id="573" w:name="_Toc179632620"/>
      <w:bookmarkStart w:id="574" w:name="_Toc246996988"/>
      <w:bookmarkStart w:id="575" w:name="_Toc246996245"/>
      <w:bookmarkStart w:id="576" w:name="_Toc247085760"/>
      <w:bookmarkStart w:id="577" w:name="_Toc449509710"/>
      <w:bookmarkStart w:id="578" w:name="_Toc144974569"/>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246996989"/>
      <w:bookmarkStart w:id="580" w:name="_Toc247085761"/>
      <w:bookmarkStart w:id="581" w:name="_Toc449509711"/>
      <w:bookmarkStart w:id="582" w:name="_Toc152045603"/>
      <w:bookmarkStart w:id="583" w:name="_Toc144974570"/>
      <w:bookmarkStart w:id="584" w:name="_Toc179632621"/>
      <w:bookmarkStart w:id="585" w:name="_Toc15204238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w:t>
            </w:r>
          </w:p>
        </w:tc>
      </w:tr>
    </w:tbl>
    <w:p/>
    <w:p>
      <w:pPr>
        <w:spacing w:line="400" w:lineRule="exact"/>
        <w:rPr>
          <w:rFonts w:ascii="仿宋_GB2312" w:hAnsi="仿宋" w:eastAsia="仿宋_GB2312" w:cs="仿宋"/>
        </w:rPr>
      </w:pPr>
      <w:bookmarkStart w:id="587" w:name="_Toc179632622"/>
      <w:bookmarkStart w:id="588" w:name="_Toc449509712"/>
      <w:bookmarkStart w:id="589" w:name="_Toc152045604"/>
      <w:bookmarkStart w:id="590" w:name="_Toc246996247"/>
      <w:bookmarkStart w:id="591" w:name="_Toc33257242"/>
      <w:bookmarkStart w:id="592" w:name="_Toc152042381"/>
      <w:bookmarkStart w:id="593" w:name="_Toc246996990"/>
      <w:bookmarkStart w:id="594" w:name="_Toc144974571"/>
      <w:bookmarkStart w:id="595"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10537"/>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79632623"/>
      <w:bookmarkStart w:id="600" w:name="_Toc247085763"/>
      <w:bookmarkStart w:id="601" w:name="_Toc246996991"/>
      <w:bookmarkStart w:id="602" w:name="_Toc152045605"/>
      <w:bookmarkStart w:id="603" w:name="_Toc144974572"/>
      <w:bookmarkStart w:id="604" w:name="_Toc246996248"/>
      <w:bookmarkStart w:id="605" w:name="_Toc152042382"/>
      <w:bookmarkStart w:id="606" w:name="_Toc44950971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52042384"/>
      <w:bookmarkStart w:id="609" w:name="_Toc247085764"/>
      <w:bookmarkStart w:id="610" w:name="_Toc179632624"/>
      <w:bookmarkStart w:id="611" w:name="_Toc449509714"/>
      <w:bookmarkStart w:id="612" w:name="_Toc246996249"/>
      <w:bookmarkStart w:id="613" w:name="_Toc246996992"/>
      <w:bookmarkStart w:id="614" w:name="_Toc144974573"/>
      <w:bookmarkStart w:id="615" w:name="_Toc152045606"/>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246996250"/>
      <w:bookmarkStart w:id="619" w:name="_Toc246996993"/>
      <w:bookmarkStart w:id="620" w:name="_Toc152045607"/>
      <w:bookmarkStart w:id="621" w:name="_Toc247085765"/>
      <w:bookmarkStart w:id="622" w:name="_Toc179632625"/>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8993"/>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44974851"/>
      <w:bookmarkStart w:id="634" w:name="_Toc246996350"/>
      <w:bookmarkStart w:id="635" w:name="_Toc246997093"/>
      <w:bookmarkStart w:id="636" w:name="_Toc247085866"/>
      <w:bookmarkStart w:id="637" w:name="_Toc247096438"/>
      <w:bookmarkStart w:id="638" w:name="_Toc179632800"/>
      <w:bookmarkStart w:id="639" w:name="_Toc152045782"/>
      <w:bookmarkStart w:id="640" w:name="_Toc152042571"/>
      <w:bookmarkStart w:id="641" w:name="_Toc33257265"/>
      <w:r>
        <w:rPr>
          <w:rFonts w:hint="eastAsia" w:ascii="仿宋" w:hAnsi="仿宋" w:eastAsia="仿宋" w:cs="仿宋"/>
          <w:b/>
          <w:bCs/>
          <w:sz w:val="30"/>
          <w:szCs w:val="30"/>
          <w:lang w:val="en-US" w:eastAsia="zh-CN"/>
        </w:rPr>
        <w:t>专业</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2023年南浔建材市场、未来广场、青少年宫充电桩基础项目</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hint="default" w:ascii="仿宋" w:hAnsi="仿宋" w:eastAsia="仿宋" w:cs="仿宋"/>
          <w:szCs w:val="21"/>
          <w:u w:val="single"/>
          <w:lang w:val="en-US" w:eastAsia="zh-CN"/>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南浔区建材市场、未来广场、青少年宫</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新增变压器、新增配电箱、充电桩基础、铺设电缆（线）及相应的深化设计等工作内容。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专业</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color w:val="auto"/>
          <w:szCs w:val="21"/>
          <w:highlight w:val="none"/>
          <w:lang w:val="zh-CN"/>
        </w:rPr>
        <w:t>本</w:t>
      </w:r>
      <w:r>
        <w:rPr>
          <w:rFonts w:hint="eastAsia" w:ascii="仿宋" w:hAnsi="仿宋" w:eastAsia="仿宋" w:cs="仿宋"/>
          <w:color w:val="auto"/>
          <w:szCs w:val="21"/>
          <w:highlight w:val="none"/>
          <w:lang w:val="en-US" w:eastAsia="zh-CN"/>
        </w:rPr>
        <w:t>工程下浮率</w:t>
      </w:r>
      <w:r>
        <w:rPr>
          <w:rFonts w:hint="eastAsia" w:ascii="新宋体" w:hAnsi="新宋体" w:eastAsia="新宋体"/>
          <w:color w:val="auto"/>
          <w:spacing w:val="8"/>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（含业主下浮）</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工程暂估价300万元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zh-CN"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w:t>
      </w:r>
      <w:r>
        <w:rPr>
          <w:rFonts w:hint="eastAsia" w:ascii="仿宋" w:hAnsi="仿宋" w:eastAsia="仿宋" w:cs="仿宋"/>
          <w:color w:val="auto"/>
          <w:szCs w:val="21"/>
          <w:highlight w:val="yellow"/>
        </w:rPr>
        <w:t>*（1-</w:t>
      </w:r>
      <w:r>
        <w:rPr>
          <w:rFonts w:hint="eastAsia" w:ascii="仿宋" w:hAnsi="仿宋" w:eastAsia="仿宋" w:cs="仿宋"/>
          <w:color w:val="auto"/>
          <w:szCs w:val="21"/>
          <w:highlight w:val="yellow"/>
          <w:lang w:val="en-US" w:eastAsia="zh-CN"/>
        </w:rPr>
        <w:t>合同约定的下浮率</w:t>
      </w:r>
      <w:r>
        <w:rPr>
          <w:rFonts w:hint="eastAsia" w:ascii="仿宋" w:hAnsi="仿宋" w:eastAsia="仿宋" w:cs="仿宋"/>
          <w:color w:val="auto"/>
          <w:szCs w:val="21"/>
          <w:highlight w:val="yellow"/>
        </w:rPr>
        <w:t>）-其他扣款</w:t>
      </w:r>
      <w:r>
        <w:rPr>
          <w:rFonts w:hint="eastAsia" w:ascii="仿宋" w:hAnsi="仿宋" w:eastAsia="仿宋" w:cs="仿宋"/>
          <w:color w:val="auto"/>
          <w:szCs w:val="21"/>
          <w:highlight w:val="yellow"/>
          <w:lang w:eastAsia="zh-CN"/>
        </w:rPr>
        <w:t>，</w:t>
      </w:r>
      <w:r>
        <w:rPr>
          <w:rFonts w:hint="eastAsia" w:ascii="仿宋" w:hAnsi="仿宋" w:eastAsia="仿宋" w:cs="仿宋"/>
          <w:color w:val="auto"/>
          <w:szCs w:val="21"/>
          <w:highlight w:val="yellow"/>
          <w:lang w:val="en-US" w:eastAsia="zh-CN"/>
        </w:rPr>
        <w:t>其中合同约定的下浮率扣除甲方与业主约定的下浮费率</w:t>
      </w:r>
      <w:r>
        <w:rPr>
          <w:rFonts w:hint="eastAsia" w:ascii="仿宋" w:hAnsi="仿宋" w:eastAsia="仿宋" w:cs="仿宋"/>
          <w:szCs w:val="21"/>
        </w:rPr>
        <w:t>。</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7453"/>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pStyle w:val="5"/>
        <w:jc w:val="center"/>
        <w:rPr>
          <w:rFonts w:ascii="仿宋_GB2312" w:eastAsia="仿宋_GB2312"/>
        </w:rPr>
      </w:pPr>
      <w:bookmarkStart w:id="645" w:name="_Toc6244"/>
      <w:bookmarkStart w:id="646" w:name="_Toc27783"/>
      <w:bookmarkStart w:id="647" w:name="_Toc33257270"/>
      <w:bookmarkStart w:id="648" w:name="_Toc5232"/>
      <w:r>
        <w:rPr>
          <w:rFonts w:hint="eastAsia" w:ascii="仿宋_GB2312" w:eastAsia="仿宋_GB2312"/>
          <w:b w:val="0"/>
          <w:bCs w:val="0"/>
          <w:lang w:val="en-US" w:eastAsia="zh-CN"/>
        </w:rPr>
        <w:t>1</w:t>
      </w:r>
      <w:r>
        <w:rPr>
          <w:rFonts w:hint="eastAsia" w:ascii="仿宋_GB2312" w:eastAsia="仿宋_GB2312"/>
          <w:b w:val="0"/>
          <w:bCs w:val="0"/>
        </w:rPr>
        <w:t>、投标代表授权委托书</w:t>
      </w:r>
      <w:bookmarkEnd w:id="645"/>
      <w:bookmarkEnd w:id="646"/>
      <w:bookmarkEnd w:id="647"/>
      <w:bookmarkEnd w:id="64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49" w:name="_Toc179632808"/>
      <w:bookmarkStart w:id="650" w:name="_Toc14250"/>
      <w:bookmarkStart w:id="651" w:name="_Toc246996356"/>
      <w:bookmarkStart w:id="652" w:name="_Toc30207"/>
      <w:bookmarkStart w:id="653" w:name="_Toc33257275"/>
      <w:bookmarkStart w:id="654" w:name="_Toc449509906"/>
      <w:bookmarkStart w:id="655" w:name="_Toc144974857"/>
      <w:bookmarkStart w:id="656" w:name="_Toc152042577"/>
      <w:bookmarkStart w:id="657" w:name="_Toc247085874"/>
      <w:bookmarkStart w:id="658" w:name="_Toc152045788"/>
      <w:bookmarkStart w:id="659" w:name="_Toc246997099"/>
      <w:r>
        <w:rPr>
          <w:rFonts w:hint="eastAsia" w:ascii="仿宋_GB2312" w:eastAsia="仿宋_GB2312"/>
          <w:b w:val="0"/>
          <w:bCs w:val="0"/>
        </w:rPr>
        <w:br w:type="page"/>
      </w:r>
    </w:p>
    <w:p>
      <w:pPr>
        <w:pStyle w:val="5"/>
        <w:jc w:val="center"/>
        <w:rPr>
          <w:rFonts w:ascii="仿宋_GB2312" w:eastAsia="仿宋_GB2312"/>
          <w:b w:val="0"/>
          <w:bCs w:val="0"/>
        </w:rPr>
      </w:pPr>
      <w:bookmarkStart w:id="660" w:name="_Toc26575"/>
      <w:r>
        <w:rPr>
          <w:rFonts w:hint="eastAsia" w:ascii="仿宋_GB2312" w:eastAsia="仿宋_GB2312"/>
          <w:b w:val="0"/>
          <w:bCs w:val="0"/>
          <w:lang w:val="en-US" w:eastAsia="zh-CN"/>
        </w:rPr>
        <w:t>2</w:t>
      </w:r>
      <w:r>
        <w:rPr>
          <w:rFonts w:hint="eastAsia" w:ascii="仿宋_GB2312" w:eastAsia="仿宋_GB2312"/>
          <w:b w:val="0"/>
          <w:bCs w:val="0"/>
        </w:rPr>
        <w:t>、投标函</w:t>
      </w:r>
      <w:bookmarkEnd w:id="649"/>
      <w:bookmarkEnd w:id="650"/>
      <w:bookmarkEnd w:id="651"/>
      <w:bookmarkEnd w:id="652"/>
      <w:bookmarkEnd w:id="653"/>
      <w:bookmarkEnd w:id="654"/>
      <w:bookmarkEnd w:id="655"/>
      <w:bookmarkEnd w:id="656"/>
      <w:bookmarkEnd w:id="657"/>
      <w:bookmarkEnd w:id="658"/>
      <w:bookmarkEnd w:id="659"/>
      <w:bookmarkEnd w:id="66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0e9695ab-a897-41d2-9cb1-dfe8e185eb2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9404F8"/>
    <w:rsid w:val="01E108C2"/>
    <w:rsid w:val="01E66D8D"/>
    <w:rsid w:val="01F628FC"/>
    <w:rsid w:val="026B1259"/>
    <w:rsid w:val="038A3CD4"/>
    <w:rsid w:val="03B1678C"/>
    <w:rsid w:val="03D83F85"/>
    <w:rsid w:val="041B0A34"/>
    <w:rsid w:val="04B02891"/>
    <w:rsid w:val="04EF2A2E"/>
    <w:rsid w:val="052676B9"/>
    <w:rsid w:val="05371CC0"/>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266D3A"/>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1D3297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A90DEE"/>
    <w:rsid w:val="16AF3382"/>
    <w:rsid w:val="16B46372"/>
    <w:rsid w:val="16F2325F"/>
    <w:rsid w:val="175F3471"/>
    <w:rsid w:val="17620A24"/>
    <w:rsid w:val="17DB07D7"/>
    <w:rsid w:val="17ED5B62"/>
    <w:rsid w:val="180B67BF"/>
    <w:rsid w:val="183741A5"/>
    <w:rsid w:val="189D7B53"/>
    <w:rsid w:val="18B50F5C"/>
    <w:rsid w:val="192904AF"/>
    <w:rsid w:val="19380C48"/>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A41C0A"/>
    <w:rsid w:val="22B67E4F"/>
    <w:rsid w:val="22E10930"/>
    <w:rsid w:val="22EF3031"/>
    <w:rsid w:val="23105FBA"/>
    <w:rsid w:val="231525B6"/>
    <w:rsid w:val="2327693B"/>
    <w:rsid w:val="23D1331D"/>
    <w:rsid w:val="23EE4518"/>
    <w:rsid w:val="240864B0"/>
    <w:rsid w:val="254C2D14"/>
    <w:rsid w:val="25956E38"/>
    <w:rsid w:val="25B33D85"/>
    <w:rsid w:val="26020331"/>
    <w:rsid w:val="260F79E4"/>
    <w:rsid w:val="262E6877"/>
    <w:rsid w:val="263C0693"/>
    <w:rsid w:val="26903879"/>
    <w:rsid w:val="26D905D7"/>
    <w:rsid w:val="27005C99"/>
    <w:rsid w:val="276609CD"/>
    <w:rsid w:val="276709BB"/>
    <w:rsid w:val="27767BAE"/>
    <w:rsid w:val="27D77B53"/>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DE41439"/>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C40656"/>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7F68FA"/>
    <w:rsid w:val="3BB6342C"/>
    <w:rsid w:val="3BF64C14"/>
    <w:rsid w:val="3C2566E7"/>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A37834"/>
    <w:rsid w:val="40B557B9"/>
    <w:rsid w:val="413E57AF"/>
    <w:rsid w:val="41C16E43"/>
    <w:rsid w:val="41CE08E1"/>
    <w:rsid w:val="41DA3D42"/>
    <w:rsid w:val="425D1C65"/>
    <w:rsid w:val="42A479C0"/>
    <w:rsid w:val="42F8373B"/>
    <w:rsid w:val="4355563F"/>
    <w:rsid w:val="436F4936"/>
    <w:rsid w:val="43782C30"/>
    <w:rsid w:val="43BD6713"/>
    <w:rsid w:val="43D46CFC"/>
    <w:rsid w:val="44600808"/>
    <w:rsid w:val="44D677BE"/>
    <w:rsid w:val="44E74BAD"/>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5634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750784"/>
    <w:rsid w:val="53B533E3"/>
    <w:rsid w:val="53C00BE1"/>
    <w:rsid w:val="53CC2A66"/>
    <w:rsid w:val="54310905"/>
    <w:rsid w:val="54782E80"/>
    <w:rsid w:val="54CE4A2C"/>
    <w:rsid w:val="552A3E0A"/>
    <w:rsid w:val="55766E6E"/>
    <w:rsid w:val="559759A5"/>
    <w:rsid w:val="560B3A5A"/>
    <w:rsid w:val="566B54FC"/>
    <w:rsid w:val="56C26DC8"/>
    <w:rsid w:val="56F664B8"/>
    <w:rsid w:val="570D3802"/>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C14116"/>
    <w:rsid w:val="5ADF1011"/>
    <w:rsid w:val="5B7D2047"/>
    <w:rsid w:val="5BD93B5A"/>
    <w:rsid w:val="5C1967A5"/>
    <w:rsid w:val="5C6B596C"/>
    <w:rsid w:val="5C8D74CC"/>
    <w:rsid w:val="5CC73208"/>
    <w:rsid w:val="5DB15A01"/>
    <w:rsid w:val="5E677FF0"/>
    <w:rsid w:val="5E696FA1"/>
    <w:rsid w:val="5EC01666"/>
    <w:rsid w:val="5ED30E8D"/>
    <w:rsid w:val="5EEC01A1"/>
    <w:rsid w:val="5F8A2976"/>
    <w:rsid w:val="5FDB7FCB"/>
    <w:rsid w:val="601409A3"/>
    <w:rsid w:val="605223C7"/>
    <w:rsid w:val="607B7A2E"/>
    <w:rsid w:val="60A82283"/>
    <w:rsid w:val="60A83092"/>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205626"/>
    <w:rsid w:val="69687C2A"/>
    <w:rsid w:val="699C3EAE"/>
    <w:rsid w:val="69A231ED"/>
    <w:rsid w:val="69A71894"/>
    <w:rsid w:val="6A1665CA"/>
    <w:rsid w:val="6A4D705C"/>
    <w:rsid w:val="6A570BC4"/>
    <w:rsid w:val="6AEB46FD"/>
    <w:rsid w:val="6B2A14E9"/>
    <w:rsid w:val="6B962B23"/>
    <w:rsid w:val="6C1238A1"/>
    <w:rsid w:val="6C3046C3"/>
    <w:rsid w:val="6C5630FD"/>
    <w:rsid w:val="6D2F4EA7"/>
    <w:rsid w:val="6D8824CC"/>
    <w:rsid w:val="6DA91EEB"/>
    <w:rsid w:val="6DE3408B"/>
    <w:rsid w:val="6E3B4591"/>
    <w:rsid w:val="6E654475"/>
    <w:rsid w:val="6E873A42"/>
    <w:rsid w:val="6E962CB7"/>
    <w:rsid w:val="6FA05DAC"/>
    <w:rsid w:val="6FCB49F2"/>
    <w:rsid w:val="6FF00087"/>
    <w:rsid w:val="701547EB"/>
    <w:rsid w:val="70964ECE"/>
    <w:rsid w:val="70D37DEA"/>
    <w:rsid w:val="70E545A8"/>
    <w:rsid w:val="70F12353"/>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531137"/>
    <w:rsid w:val="76607052"/>
    <w:rsid w:val="77652BC3"/>
    <w:rsid w:val="7769765B"/>
    <w:rsid w:val="77A8537B"/>
    <w:rsid w:val="77D47CF8"/>
    <w:rsid w:val="77F05DF0"/>
    <w:rsid w:val="78710B8F"/>
    <w:rsid w:val="79126BB3"/>
    <w:rsid w:val="794D08AF"/>
    <w:rsid w:val="79916E98"/>
    <w:rsid w:val="79BA6C6F"/>
    <w:rsid w:val="7A5F2D03"/>
    <w:rsid w:val="7A67439E"/>
    <w:rsid w:val="7B4C03E2"/>
    <w:rsid w:val="7B523149"/>
    <w:rsid w:val="7B880CE6"/>
    <w:rsid w:val="7B9D6653"/>
    <w:rsid w:val="7BB04C77"/>
    <w:rsid w:val="7BD90BF1"/>
    <w:rsid w:val="7BEB7330"/>
    <w:rsid w:val="7C0C660D"/>
    <w:rsid w:val="7C354ADD"/>
    <w:rsid w:val="7C7E6484"/>
    <w:rsid w:val="7C9B4C9D"/>
    <w:rsid w:val="7CF46746"/>
    <w:rsid w:val="7D035D77"/>
    <w:rsid w:val="7DA66207"/>
    <w:rsid w:val="7DBF004D"/>
    <w:rsid w:val="7E832D63"/>
    <w:rsid w:val="7ECD0D79"/>
    <w:rsid w:val="7F38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2023-02-009</Company>
  <Pages>37</Pages>
  <Words>27178</Words>
  <Characters>28375</Characters>
  <Lines>260</Lines>
  <Paragraphs>73</Paragraphs>
  <TotalTime>35</TotalTime>
  <ScaleCrop>false</ScaleCrop>
  <LinksUpToDate>false</LinksUpToDate>
  <CharactersWithSpaces>30442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2023年3月3日15时30分</cp:category>
  <dcterms:created xsi:type="dcterms:W3CDTF">2022-07-28T01:06:00Z</dcterms:created>
  <dc:creator>湖州南浔城投城市建设集团有限公司</dc:creator>
  <dc:description>新增变压器、新增配电箱、充电桩基础、铺设电缆（线）及相应的深化设计等工作内容。具体的施工范围和工作内容以招标人要求、现场情况、业主要求为准，直至满足功能性要求及设计单位、业主单位要求并达到竣工验收合格为止。</dc:description>
  <cp:keywords>南浔区建材市场、未来广场、青少年宫</cp:keywords>
  <cp:lastModifiedBy>城投</cp:lastModifiedBy>
  <cp:lastPrinted>2023-02-28T06:53:18Z</cp:lastPrinted>
  <dcterms:modified xsi:type="dcterms:W3CDTF">2023-02-28T07:45:35Z</dcterms:modified>
  <dc:subject>按招标人要求</dc:subject>
  <dc:title>2023年南浔建材市场、未来广场、青少年宫充电桩基础项目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