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449509649"/>
      <w:bookmarkStart w:id="1" w:name="_Toc179632530"/>
      <w:bookmarkStart w:id="2" w:name="_Toc152042290"/>
      <w:bookmarkStart w:id="3" w:name="_Toc144974482"/>
      <w:bookmarkStart w:id="4" w:name="_Toc246996903"/>
      <w:bookmarkStart w:id="5" w:name="_Toc247085674"/>
      <w:bookmarkStart w:id="6" w:name="_Toc152045514"/>
      <w:bookmarkStart w:id="7" w:name="_Toc246996160"/>
      <w:sdt>
        <w:sdtPr>
          <w:rPr>
            <w:rFonts w:hint="eastAsia" w:ascii="仿宋" w:hAnsi="仿宋" w:eastAsia="仿宋" w:cs="仿宋"/>
            <w:b/>
            <w:bCs/>
            <w:kern w:val="2"/>
            <w:sz w:val="44"/>
            <w:szCs w:val="44"/>
            <w:highlight w:val="none"/>
            <w:u w:val="non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2023年湖州南浔城投环保科技集团有限公司零星改造劳务分包工程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2023-06-002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2023年6月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2023年湖州南浔城投环保科技集团有限公司零星改造劳务分包工程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湖州南浔城投环保科技集团有限公司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kern w:val="0"/>
                <w:sz w:val="24"/>
                <w:szCs w:val="24"/>
                <w:highlight w:val="yellow"/>
                <w:u w:val="none"/>
                <w:lang w:val="en-US" w:eastAsia="zh-CN" w:bidi="ar-SA"/>
              </w:rPr>
              <w:t xml:space="preserve"> </w:t>
            </w:r>
            <w:r>
              <w:rPr>
                <w:rFonts w:hint="eastAsia" w:ascii="仿宋" w:hAnsi="仿宋" w:eastAsia="仿宋" w:cs="仿宋"/>
                <w:b w:val="0"/>
                <w:bCs w:val="0"/>
                <w:color w:val="auto"/>
                <w:kern w:val="0"/>
                <w:sz w:val="21"/>
                <w:szCs w:val="21"/>
                <w:highlight w:val="none"/>
                <w:u w:val="single"/>
                <w:lang w:val="en-US" w:eastAsia="zh-CN"/>
              </w:rPr>
              <w:t>铲除涂料面，天棚墙面修补并重新喷涂涂料等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25日历天</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b w:val="0"/>
                <w:bCs w:val="0"/>
                <w:sz w:val="24"/>
                <w:szCs w:val="24"/>
                <w:u w:val="single"/>
                <w:lang w:val="en-US" w:eastAsia="zh-CN"/>
              </w:rPr>
              <w:t>543004</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vertAlign w:val="baseline"/>
                    <w:lang w:val="en-US" w:eastAsia="zh-CN"/>
                  </w:rPr>
                  <w:t>湖州南浔城投环保科技集团有限公司</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eastAsia" w:ascii="仿宋" w:hAnsi="仿宋" w:eastAsia="仿宋" w:cs="仿宋"/>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kern w:val="0"/>
                  <w:sz w:val="28"/>
                  <w:szCs w:val="28"/>
                  <w:highlight w:val="yellow"/>
                  <w:u w:val="single"/>
                  <w:lang w:val="en-US" w:eastAsia="zh-CN" w:bidi="ar-SA"/>
                </w:rPr>
              </w:sdtEndPr>
              <w:sdtContent>
                <w:r>
                  <w:rPr>
                    <w:rFonts w:hint="eastAsia" w:ascii="仿宋" w:hAnsi="仿宋" w:eastAsia="仿宋" w:cs="仿宋"/>
                    <w:b w:val="0"/>
                    <w:bCs w:val="0"/>
                    <w:color w:val="auto"/>
                    <w:kern w:val="0"/>
                    <w:sz w:val="21"/>
                    <w:szCs w:val="21"/>
                    <w:highlight w:val="none"/>
                    <w:u w:val="single"/>
                    <w:lang w:val="en-US" w:eastAsia="zh-CN"/>
                  </w:rPr>
                  <w:t>铲除涂料面，天棚墙面修补并重新喷涂涂料等，具体的施工范围和工作内容以招标人要求、现场情况、业主要求为准，直至满足功能性要求及设计单位、业主单位要求并达到竣工验收合格为止。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4"/>
                <w:szCs w:val="24"/>
                <w:highlight w:val="yellow"/>
                <w:u w:val="single"/>
                <w:vertAlign w:val="baseline"/>
                <w:lang w:val="en-US" w:eastAsia="zh-CN"/>
              </w:rPr>
              <w:t xml:space="preserve"> </w:t>
            </w:r>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具体详见工程量清单及图纸，最终以招标人及业主单位要求为准，直至本工程满足功能性要求及设计单位、业主单位要求并竣工验收合格为止。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u w:val="none"/>
                <w:lang w:val="en-US" w:eastAsia="zh-CN"/>
              </w:rPr>
              <w:t xml:space="preserve">   </w:t>
            </w:r>
            <w:sdt>
              <w:sdtPr>
                <w:rPr>
                  <w:rFonts w:hint="eastAsia" w:ascii="仿宋" w:hAnsi="仿宋" w:eastAsia="仿宋" w:cs="仿宋"/>
                  <w:b w:val="0"/>
                  <w:bCs w:val="0"/>
                  <w:color w:val="auto"/>
                  <w:kern w:val="0"/>
                  <w:sz w:val="24"/>
                  <w:szCs w:val="24"/>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u w:val="none"/>
                  <w:lang w:val="en-US" w:eastAsia="zh-CN" w:bidi="ar"/>
                </w:rPr>
              </w:sdtEndPr>
              <w:sdtContent>
                <w:r>
                  <w:rPr>
                    <w:rFonts w:hint="eastAsia" w:ascii="仿宋" w:hAnsi="仿宋" w:eastAsia="仿宋" w:cs="仿宋"/>
                    <w:sz w:val="24"/>
                    <w:szCs w:val="24"/>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建筑劳务或装修劳务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10万元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  16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3 %</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6</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16</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14</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bookmarkStart w:id="8" w:name="_GoBack"/>
            <w:bookmarkEnd w:id="8"/>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pageBreakBefore w:val="0"/>
        <w:widowControl w:val="0"/>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）有效标的确定</w:t>
      </w:r>
    </w:p>
    <w:p>
      <w:pPr>
        <w:pageBreakBefore w:val="0"/>
        <w:widowControl w:val="0"/>
        <w:kinsoku/>
        <w:wordWrap/>
        <w:overflowPunct/>
        <w:topLinePunct w:val="0"/>
        <w:autoSpaceDE/>
        <w:autoSpaceDN/>
        <w:bidi w:val="0"/>
        <w:adjustRightInd/>
        <w:spacing w:line="360" w:lineRule="exact"/>
        <w:ind w:firstLine="482" w:firstLineChars="200"/>
        <w:textAlignment w:val="auto"/>
        <w:rPr>
          <w:rFonts w:hint="eastAsia" w:ascii="仿宋" w:hAnsi="仿宋" w:eastAsia="仿宋" w:cs="仿宋"/>
          <w:color w:val="FF0000"/>
          <w:sz w:val="24"/>
          <w:szCs w:val="24"/>
          <w:lang w:eastAsia="zh-CN"/>
        </w:rPr>
      </w:pPr>
      <w:r>
        <w:rPr>
          <w:rFonts w:hint="eastAsia" w:ascii="仿宋" w:hAnsi="仿宋" w:eastAsia="仿宋" w:cs="仿宋"/>
          <w:b/>
          <w:bCs/>
          <w:color w:val="auto"/>
          <w:sz w:val="24"/>
          <w:szCs w:val="24"/>
        </w:rPr>
        <w:t>投标单位的投标下浮率小于基础下浮率的认定为无效投标报价，</w:t>
      </w:r>
      <w:r>
        <w:rPr>
          <w:rFonts w:hint="eastAsia" w:ascii="仿宋" w:hAnsi="仿宋" w:eastAsia="仿宋" w:cs="仿宋"/>
          <w:color w:val="auto"/>
          <w:sz w:val="24"/>
          <w:szCs w:val="24"/>
        </w:rPr>
        <w:t>其余为有效投标报价。</w:t>
      </w:r>
      <w:r>
        <w:rPr>
          <w:rFonts w:hint="eastAsia" w:ascii="仿宋" w:hAnsi="仿宋" w:eastAsia="仿宋" w:cs="仿宋"/>
          <w:color w:val="auto"/>
          <w:sz w:val="24"/>
          <w:szCs w:val="24"/>
          <w:lang w:val="en-US" w:eastAsia="zh-CN"/>
        </w:rPr>
        <w:t>投标单位的投标报价</w:t>
      </w:r>
      <w:r>
        <w:rPr>
          <w:rFonts w:hint="eastAsia" w:ascii="仿宋" w:hAnsi="仿宋" w:eastAsia="仿宋" w:cs="仿宋"/>
          <w:sz w:val="24"/>
          <w:szCs w:val="24"/>
        </w:rPr>
        <w:t>只能有一个有效报价</w:t>
      </w:r>
      <w:r>
        <w:rPr>
          <w:rFonts w:hint="eastAsia" w:ascii="仿宋" w:hAnsi="仿宋" w:eastAsia="仿宋" w:cs="仿宋"/>
          <w:sz w:val="24"/>
          <w:szCs w:val="24"/>
          <w:lang w:eastAsia="zh-CN"/>
        </w:rPr>
        <w:t>。</w:t>
      </w:r>
    </w:p>
    <w:p>
      <w:pPr>
        <w:pageBreakBefore w:val="0"/>
        <w:widowControl w:val="0"/>
        <w:numPr>
          <w:ilvl w:val="0"/>
          <w:numId w:val="1"/>
        </w:numPr>
        <w:tabs>
          <w:tab w:val="left" w:pos="3069"/>
        </w:tabs>
        <w:kinsoku/>
        <w:wordWrap/>
        <w:overflowPunct/>
        <w:topLinePunct w:val="0"/>
        <w:autoSpaceDE/>
        <w:autoSpaceDN/>
        <w:bidi w:val="0"/>
        <w:adjustRightInd/>
        <w:spacing w:line="360" w:lineRule="exact"/>
        <w:ind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rPr>
        <w:t>商务报价评分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91"/>
        <w:gridCol w:w="2001"/>
        <w:gridCol w:w="1314"/>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类别</w:t>
            </w:r>
          </w:p>
        </w:tc>
        <w:tc>
          <w:tcPr>
            <w:tcW w:w="1034" w:type="pct"/>
            <w:noWrap w:val="0"/>
            <w:vAlign w:val="center"/>
          </w:tcPr>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评审因素</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分值</w:t>
            </w:r>
          </w:p>
        </w:tc>
        <w:tc>
          <w:tcPr>
            <w:tcW w:w="2020"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46"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71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p>
        </w:tc>
        <w:tc>
          <w:tcPr>
            <w:tcW w:w="1034"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有效投标报价</w:t>
            </w:r>
          </w:p>
        </w:tc>
        <w:tc>
          <w:tcPr>
            <w:tcW w:w="679" w:type="pct"/>
            <w:noWrap w:val="0"/>
            <w:vAlign w:val="center"/>
          </w:tcPr>
          <w:p>
            <w:pPr>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100</w:t>
            </w:r>
          </w:p>
        </w:tc>
        <w:tc>
          <w:tcPr>
            <w:tcW w:w="2020" w:type="pct"/>
            <w:noWrap w:val="0"/>
            <w:vAlign w:val="center"/>
          </w:tcPr>
          <w:p>
            <w:pPr>
              <w:pageBreakBefore w:val="0"/>
              <w:widowControl w:val="0"/>
              <w:kinsoku/>
              <w:wordWrap/>
              <w:overflowPunct/>
              <w:topLinePunct w:val="0"/>
              <w:autoSpaceDE/>
              <w:autoSpaceDN/>
              <w:bidi w:val="0"/>
              <w:adjustRightInd/>
              <w:spacing w:line="36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最低有效投标报价得100分，次低有效投标报价得99分，以此类推。</w:t>
            </w:r>
          </w:p>
        </w:tc>
      </w:tr>
    </w:tbl>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缴纳入库保证金10万元至贵公司账户。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b57a1a42-8280-4308-ac40-49c8f5faa94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napToGrid w:val="0"/>
              <w:kern w:val="2"/>
              <w:sz w:val="28"/>
              <w:szCs w:val="28"/>
              <w:u w:val="single"/>
              <w:lang w:val="en-US" w:eastAsia="zh-CN" w:bidi="ar-SA"/>
            </w:rPr>
            <w:t>2023年湖州南浔城投环保科技集团有限公司零星改造劳务分包工程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湖州南浔城投环保科技集团有限公司</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铲除涂料面，天棚墙面修补并重新喷涂涂料等，具体的施工范围和工作内容以招标人要求、现场情况、业主要求为准，直至满足功能性要求及设计单位、业主单位要求并达到竣工验收合格为止。</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w:t>
      </w:r>
      <w:r>
        <w:rPr>
          <w:rFonts w:hint="eastAsia" w:ascii="仿宋" w:hAnsi="仿宋" w:eastAsia="仿宋" w:cs="仿宋"/>
          <w:color w:val="auto"/>
          <w:sz w:val="28"/>
          <w:szCs w:val="28"/>
          <w:u w:val="single"/>
          <w:lang w:val="en-US" w:eastAsia="zh-CN"/>
        </w:rPr>
        <w:t>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45日历天</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4766C8B"/>
    <w:rsid w:val="04D74D1F"/>
    <w:rsid w:val="071719AF"/>
    <w:rsid w:val="0B131714"/>
    <w:rsid w:val="0CD50908"/>
    <w:rsid w:val="12B23358"/>
    <w:rsid w:val="13FE30BF"/>
    <w:rsid w:val="151B04D4"/>
    <w:rsid w:val="15CE7129"/>
    <w:rsid w:val="16AD2835"/>
    <w:rsid w:val="176F2DA1"/>
    <w:rsid w:val="18E90CD1"/>
    <w:rsid w:val="19C26032"/>
    <w:rsid w:val="19C5040E"/>
    <w:rsid w:val="1A293F98"/>
    <w:rsid w:val="1A3B555D"/>
    <w:rsid w:val="1B257E84"/>
    <w:rsid w:val="1B5D1D31"/>
    <w:rsid w:val="1DCB797C"/>
    <w:rsid w:val="20B938C0"/>
    <w:rsid w:val="213F0FCC"/>
    <w:rsid w:val="21551EFD"/>
    <w:rsid w:val="26941677"/>
    <w:rsid w:val="29183CAB"/>
    <w:rsid w:val="2C2C73FB"/>
    <w:rsid w:val="2CEE5EF5"/>
    <w:rsid w:val="2E1960EA"/>
    <w:rsid w:val="2F946106"/>
    <w:rsid w:val="301831D3"/>
    <w:rsid w:val="31D514A6"/>
    <w:rsid w:val="340D054C"/>
    <w:rsid w:val="34414572"/>
    <w:rsid w:val="3BE86E9B"/>
    <w:rsid w:val="3DC446E3"/>
    <w:rsid w:val="41514B69"/>
    <w:rsid w:val="41A35158"/>
    <w:rsid w:val="431C3B09"/>
    <w:rsid w:val="438E22FD"/>
    <w:rsid w:val="43B7D993"/>
    <w:rsid w:val="440E29C6"/>
    <w:rsid w:val="47D67677"/>
    <w:rsid w:val="49726DB2"/>
    <w:rsid w:val="4A7973CA"/>
    <w:rsid w:val="4A9660B1"/>
    <w:rsid w:val="4AA95301"/>
    <w:rsid w:val="4C475AF7"/>
    <w:rsid w:val="4CA06901"/>
    <w:rsid w:val="539F7491"/>
    <w:rsid w:val="53B145BF"/>
    <w:rsid w:val="55F559A8"/>
    <w:rsid w:val="56D06B14"/>
    <w:rsid w:val="5B657D8E"/>
    <w:rsid w:val="5D806808"/>
    <w:rsid w:val="613501EA"/>
    <w:rsid w:val="62D51A51"/>
    <w:rsid w:val="6556394C"/>
    <w:rsid w:val="65B823D7"/>
    <w:rsid w:val="65BB6E91"/>
    <w:rsid w:val="6725467E"/>
    <w:rsid w:val="67967332"/>
    <w:rsid w:val="69063EB1"/>
    <w:rsid w:val="6C8C036C"/>
    <w:rsid w:val="6CC929EA"/>
    <w:rsid w:val="6E02757B"/>
    <w:rsid w:val="6E5811B5"/>
    <w:rsid w:val="6F8C0E14"/>
    <w:rsid w:val="6FBA4BAF"/>
    <w:rsid w:val="72FB5901"/>
    <w:rsid w:val="732E3030"/>
    <w:rsid w:val="73E73C81"/>
    <w:rsid w:val="75BC64AC"/>
    <w:rsid w:val="7A1E59ED"/>
    <w:rsid w:val="7B3D10AC"/>
    <w:rsid w:val="7BE36A2A"/>
    <w:rsid w:val="7D7A0EAD"/>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b57a1a42-8280-4308-ac40-49c8f5faa949}"/>
        <w:style w:val=""/>
        <w:category>
          <w:name w:val="常规"/>
          <w:gallery w:val="placeholder"/>
        </w:category>
        <w:types>
          <w:type w:val="bbPlcHdr"/>
        </w:types>
        <w:behaviors>
          <w:behavior w:val="content"/>
        </w:behaviors>
        <w:description w:val=""/>
        <w:guid w:val="{b57a1a42-8280-4308-ac40-49c8f5faa949}"/>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23143</Words>
  <Characters>23498</Characters>
  <Lines>0</Lines>
  <Paragraphs>0</Paragraphs>
  <TotalTime>29</TotalTime>
  <ScaleCrop>false</ScaleCrop>
  <LinksUpToDate>false</LinksUpToDate>
  <CharactersWithSpaces>24685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2023年湖州南浔城投环保科技集团有限公司零星改造劳务分包工程</cp:category>
  <dcterms:created xsi:type="dcterms:W3CDTF">2023-03-16T09:34:00Z</dcterms:created>
  <dc:creator>2023-05-006</dc:creator>
  <dc:description>铲除涂料面，天棚墙面修补并重新喷涂涂料等，具体的施工范围和工作内容以招标人要求、现场情况、业主要求为准，直至满足功能性要求及设计单位、业主单位要求并达到竣工验收合格为止。</dc:description>
  <cp:keywords>工程完工后支付实际完成合格工程量下浮后的30%，工程完工后凭竣工验收证书、项目移交证书、签订送审承诺书及完成送审结算资料后支付至实际完成合格工程量下浮后的70%，审计报告经双方确认一致后支付至审定结算价款95%,尾款待保修期满后付清（无息）。</cp:keywords>
  <cp:lastModifiedBy>城投</cp:lastModifiedBy>
  <cp:lastPrinted>2023-06-12T06:26:00Z</cp:lastPrinted>
  <dcterms:modified xsi:type="dcterms:W3CDTF">2023-06-14T01:50:45Z</dcterms:modified>
  <dc:subject>主材</dc:subject>
  <dc:title>湖州南浔城投环保科技集团有限公司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F0E109B810DE4249A2F1948D9F7440CE_13</vt:lpwstr>
  </property>
</Properties>
</file>