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246996903"/>
      <w:bookmarkStart w:id="1" w:name="_Toc179632530"/>
      <w:bookmarkStart w:id="2" w:name="_Toc152045514"/>
      <w:bookmarkStart w:id="3" w:name="_Toc144974482"/>
      <w:bookmarkStart w:id="4" w:name="_Toc152042290"/>
      <w:bookmarkStart w:id="5" w:name="_Toc247085674"/>
      <w:bookmarkStart w:id="6" w:name="_Toc449509649"/>
      <w:bookmarkStart w:id="7" w:name="_Toc246996160"/>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2023年南浔生态酒店临时变电房拆除劳务分包工程</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2023-07-005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2023年7月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2023年南浔生态酒店临时变电房拆除劳务分包工程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湖州南浔绿蔓酒店控股有限公司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u w:val="none"/>
                <w:lang w:val="en-US" w:eastAsia="zh-CN"/>
              </w:rPr>
              <w:t>变电房拆除及清运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3日历天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w:t>
            </w:r>
            <w:r>
              <w:rPr>
                <w:rFonts w:hint="eastAsia" w:ascii="宋体" w:hAnsi="宋体" w:eastAsia="仿宋"/>
                <w:sz w:val="24"/>
                <w:highlight w:val="yellow"/>
                <w:u w:val="single"/>
                <w:lang w:val="en-US" w:eastAsia="zh-CN"/>
              </w:rPr>
              <w:t>3万</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highlight w:val="yellow"/>
                    <w:u w:val="single"/>
                    <w:vertAlign w:val="baseline"/>
                    <w:lang w:val="en-US" w:eastAsia="zh-CN"/>
                  </w:rPr>
                  <w:t xml:space="preserve">湖州南浔区生态酒店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b w:val="0"/>
                <w:bCs w:val="0"/>
                <w:color w:val="auto"/>
                <w:kern w:val="0"/>
                <w:sz w:val="24"/>
                <w:szCs w:val="24"/>
                <w:highlight w:val="yellow"/>
                <w:u w:val="single"/>
                <w:lang w:val="en-US" w:eastAsia="zh-CN"/>
              </w:rPr>
              <w:t xml:space="preserve"> </w:t>
            </w:r>
            <w:sdt>
              <w:sdtPr>
                <w:rPr>
                  <w:rFonts w:hint="eastAsia"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b w:val="0"/>
                  <w:bCs w:val="0"/>
                  <w:color w:val="auto"/>
                  <w:kern w:val="0"/>
                  <w:sz w:val="24"/>
                  <w:szCs w:val="24"/>
                  <w:highlight w:val="yellow"/>
                  <w:u w:val="single"/>
                  <w:lang w:val="en-US" w:eastAsia="zh-CN" w:bidi="ar-SA"/>
                </w:rPr>
              </w:sdtEndPr>
              <w:sdtContent>
                <w:r>
                  <w:rPr>
                    <w:rFonts w:hint="eastAsia" w:ascii="仿宋" w:hAnsi="仿宋" w:eastAsia="仿宋" w:cs="仿宋"/>
                    <w:b w:val="0"/>
                    <w:bCs w:val="0"/>
                    <w:color w:val="auto"/>
                    <w:kern w:val="0"/>
                    <w:sz w:val="24"/>
                    <w:szCs w:val="24"/>
                    <w:highlight w:val="yellow"/>
                    <w:u w:val="single"/>
                    <w:lang w:val="en-US" w:eastAsia="zh-CN"/>
                  </w:rPr>
                  <w:t>生态酒店东侧临时变电房拆除、清运；设备保护性拆除吊装转运至蝶来地下室（资产仓库），地下室限高运输前需考虑车辆高度</w:t>
                </w:r>
              </w:sdtContent>
            </w:sdt>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sdt>
              <w:sdtPr>
                <w:rPr>
                  <w:rFonts w:hint="eastAsia" w:ascii="仿宋" w:hAnsi="仿宋" w:eastAsia="仿宋" w:cs="仿宋"/>
                  <w:b w:val="0"/>
                  <w:bCs w:val="0"/>
                  <w:color w:val="auto"/>
                  <w:kern w:val="0"/>
                  <w:sz w:val="24"/>
                  <w:szCs w:val="24"/>
                  <w:highlight w:val="yellow"/>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highlight w:val="yellow"/>
                  <w:u w:val="none"/>
                  <w:lang w:val="en-US" w:eastAsia="zh-CN" w:bidi="ar"/>
                </w:rPr>
              </w:sdtEndPr>
              <w:sdtContent>
                <w:r>
                  <w:rPr>
                    <w:rFonts w:hint="eastAsia" w:ascii="仿宋" w:hAnsi="仿宋" w:eastAsia="仿宋" w:cs="仿宋"/>
                    <w:sz w:val="24"/>
                    <w:szCs w:val="24"/>
                    <w:highlight w:val="yellow"/>
                    <w:u w:val="none"/>
                    <w:vertAlign w:val="baseline"/>
                    <w:lang w:val="en-US" w:eastAsia="zh-CN"/>
                  </w:rPr>
                  <w:t>主材</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yellow"/>
              <w:vertAlign w:val="baseline"/>
              <w:lang w:val="zh-CN"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100%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建筑劳务或装修劳务或市政绿化劳务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12</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0 %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bookmarkStart w:id="8" w:name="_GoBack"/>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7</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17</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10</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bookmarkEnd w:id="8"/>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pageBreakBefore w:val="0"/>
        <w:widowControl w:val="0"/>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）有效标的确定</w:t>
      </w:r>
    </w:p>
    <w:p>
      <w:pPr>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仿宋" w:hAnsi="仿宋" w:eastAsia="仿宋" w:cs="仿宋"/>
          <w:color w:val="FF0000"/>
          <w:sz w:val="24"/>
          <w:szCs w:val="24"/>
          <w:lang w:eastAsia="zh-CN"/>
        </w:rPr>
      </w:pPr>
      <w:r>
        <w:rPr>
          <w:rFonts w:hint="eastAsia" w:ascii="仿宋" w:hAnsi="仿宋" w:eastAsia="仿宋" w:cs="仿宋"/>
          <w:b/>
          <w:bCs/>
          <w:color w:val="auto"/>
          <w:sz w:val="24"/>
          <w:szCs w:val="24"/>
        </w:rPr>
        <w:t>投标单位的投标下浮率小于基础下浮率的认定为无效投标报价，</w:t>
      </w:r>
      <w:r>
        <w:rPr>
          <w:rFonts w:hint="eastAsia" w:ascii="仿宋" w:hAnsi="仿宋" w:eastAsia="仿宋" w:cs="仿宋"/>
          <w:color w:val="auto"/>
          <w:sz w:val="24"/>
          <w:szCs w:val="24"/>
        </w:rPr>
        <w:t>其余为有效投标报价。</w:t>
      </w:r>
      <w:r>
        <w:rPr>
          <w:rFonts w:hint="eastAsia" w:ascii="仿宋" w:hAnsi="仿宋" w:eastAsia="仿宋" w:cs="仿宋"/>
          <w:color w:val="auto"/>
          <w:sz w:val="24"/>
          <w:szCs w:val="24"/>
          <w:lang w:val="en-US" w:eastAsia="zh-CN"/>
        </w:rPr>
        <w:t>投标单位的投标报价</w:t>
      </w:r>
      <w:r>
        <w:rPr>
          <w:rFonts w:hint="eastAsia" w:ascii="仿宋" w:hAnsi="仿宋" w:eastAsia="仿宋" w:cs="仿宋"/>
          <w:sz w:val="24"/>
          <w:szCs w:val="24"/>
        </w:rPr>
        <w:t>只能有一个有效报价</w:t>
      </w:r>
      <w:r>
        <w:rPr>
          <w:rFonts w:hint="eastAsia" w:ascii="仿宋" w:hAnsi="仿宋" w:eastAsia="仿宋" w:cs="仿宋"/>
          <w:sz w:val="24"/>
          <w:szCs w:val="24"/>
          <w:lang w:eastAsia="zh-CN"/>
        </w:rPr>
        <w:t>。</w:t>
      </w:r>
    </w:p>
    <w:p>
      <w:pPr>
        <w:pageBreakBefore w:val="0"/>
        <w:widowControl w:val="0"/>
        <w:numPr>
          <w:ilvl w:val="0"/>
          <w:numId w:val="1"/>
        </w:numPr>
        <w:tabs>
          <w:tab w:val="left" w:pos="3069"/>
        </w:tabs>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商务报价评分</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391"/>
        <w:gridCol w:w="2001"/>
        <w:gridCol w:w="1314"/>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序号</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类别</w:t>
            </w:r>
          </w:p>
        </w:tc>
        <w:tc>
          <w:tcPr>
            <w:tcW w:w="1034" w:type="pct"/>
            <w:noWrap w:val="0"/>
            <w:vAlign w:val="center"/>
          </w:tcPr>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评审因素</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分值</w:t>
            </w:r>
          </w:p>
        </w:tc>
        <w:tc>
          <w:tcPr>
            <w:tcW w:w="2020"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评标标准说明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p>
        </w:tc>
        <w:tc>
          <w:tcPr>
            <w:tcW w:w="1034"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有效投标报价</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100</w:t>
            </w:r>
          </w:p>
        </w:tc>
        <w:tc>
          <w:tcPr>
            <w:tcW w:w="2020" w:type="pct"/>
            <w:noWrap w:val="0"/>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最低有效投标报价得100分，次低有效投标报价得99分，以此类推。</w:t>
            </w:r>
          </w:p>
        </w:tc>
      </w:tr>
    </w:tbl>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缴纳入库保证金10万元至贵公司账户。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55a8d60c-e31c-47f2-b9be-534f8699e4b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8"/>
              <w:szCs w:val="28"/>
              <w:u w:val="single"/>
              <w:lang w:val="en-US" w:eastAsia="zh-CN" w:bidi="ar-SA"/>
            </w:rPr>
            <w:t>2023年南浔生态酒店临时变电房拆除劳务分包工程</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湖州南浔区生态酒店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生态酒店东侧临时变电房拆除、清运；设备保护性拆除吊装转运至蝶来地下室（资产仓库），地下室限高运输前需考虑车辆高度</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（1-中标下浮率%）-其他扣款，同时最终结算价不得高于业主单位与甲方确认后出具的本工程竣工结算审计报告对应金额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中标下浮率%）。</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3日历天 </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highlight w:val="yellow"/>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100%。</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2A35B5C"/>
    <w:rsid w:val="031D37E4"/>
    <w:rsid w:val="04766C8B"/>
    <w:rsid w:val="04D74D1F"/>
    <w:rsid w:val="071719AF"/>
    <w:rsid w:val="079960C2"/>
    <w:rsid w:val="0AD67DCC"/>
    <w:rsid w:val="0B131714"/>
    <w:rsid w:val="0CD50908"/>
    <w:rsid w:val="0EA64661"/>
    <w:rsid w:val="12B23358"/>
    <w:rsid w:val="12C23A1B"/>
    <w:rsid w:val="13FE30BF"/>
    <w:rsid w:val="15CE7129"/>
    <w:rsid w:val="16460046"/>
    <w:rsid w:val="16AD2835"/>
    <w:rsid w:val="176F2DA1"/>
    <w:rsid w:val="18E90CD1"/>
    <w:rsid w:val="19C26032"/>
    <w:rsid w:val="19C5040E"/>
    <w:rsid w:val="1A206ABF"/>
    <w:rsid w:val="1A293F98"/>
    <w:rsid w:val="1A3B555D"/>
    <w:rsid w:val="1B5D1D31"/>
    <w:rsid w:val="1CBC0BD7"/>
    <w:rsid w:val="1D483D15"/>
    <w:rsid w:val="1DCB797C"/>
    <w:rsid w:val="208C62A2"/>
    <w:rsid w:val="20B938C0"/>
    <w:rsid w:val="213F0FCC"/>
    <w:rsid w:val="21551EFD"/>
    <w:rsid w:val="249E36CC"/>
    <w:rsid w:val="26941677"/>
    <w:rsid w:val="273C1C9A"/>
    <w:rsid w:val="285C1139"/>
    <w:rsid w:val="29183CAB"/>
    <w:rsid w:val="2C2C73FB"/>
    <w:rsid w:val="2CEE5EF5"/>
    <w:rsid w:val="2E08306F"/>
    <w:rsid w:val="2E1960EA"/>
    <w:rsid w:val="2F946106"/>
    <w:rsid w:val="31D514A6"/>
    <w:rsid w:val="340D054C"/>
    <w:rsid w:val="34414572"/>
    <w:rsid w:val="3546508A"/>
    <w:rsid w:val="36733095"/>
    <w:rsid w:val="3BE86E9B"/>
    <w:rsid w:val="3CC46FAD"/>
    <w:rsid w:val="3DC446E3"/>
    <w:rsid w:val="3EAF2EDB"/>
    <w:rsid w:val="3F0E0D68"/>
    <w:rsid w:val="3F7F1CD8"/>
    <w:rsid w:val="41514B69"/>
    <w:rsid w:val="41A35158"/>
    <w:rsid w:val="4235270E"/>
    <w:rsid w:val="42941B59"/>
    <w:rsid w:val="431C3B09"/>
    <w:rsid w:val="438E22FD"/>
    <w:rsid w:val="43B7D993"/>
    <w:rsid w:val="440E29C6"/>
    <w:rsid w:val="44E366D6"/>
    <w:rsid w:val="47366E50"/>
    <w:rsid w:val="47D67677"/>
    <w:rsid w:val="49726DB2"/>
    <w:rsid w:val="4A7973CA"/>
    <w:rsid w:val="4A9660B1"/>
    <w:rsid w:val="4AA95301"/>
    <w:rsid w:val="4B946E29"/>
    <w:rsid w:val="4C475AF7"/>
    <w:rsid w:val="4CA06901"/>
    <w:rsid w:val="52617548"/>
    <w:rsid w:val="539F7491"/>
    <w:rsid w:val="53B145BF"/>
    <w:rsid w:val="53D04A19"/>
    <w:rsid w:val="55F559A8"/>
    <w:rsid w:val="56D06B14"/>
    <w:rsid w:val="599D1946"/>
    <w:rsid w:val="59C471EB"/>
    <w:rsid w:val="5B657D8E"/>
    <w:rsid w:val="5C4C4833"/>
    <w:rsid w:val="5D806808"/>
    <w:rsid w:val="613501EA"/>
    <w:rsid w:val="61B06DA8"/>
    <w:rsid w:val="61F814EF"/>
    <w:rsid w:val="62D51A51"/>
    <w:rsid w:val="6556394C"/>
    <w:rsid w:val="65B823D7"/>
    <w:rsid w:val="65BB6E91"/>
    <w:rsid w:val="66F53047"/>
    <w:rsid w:val="6725467E"/>
    <w:rsid w:val="67967332"/>
    <w:rsid w:val="69063EB1"/>
    <w:rsid w:val="699D4477"/>
    <w:rsid w:val="6A8F17A8"/>
    <w:rsid w:val="6C8C036C"/>
    <w:rsid w:val="6CC929EA"/>
    <w:rsid w:val="6E02757B"/>
    <w:rsid w:val="6E5811B5"/>
    <w:rsid w:val="6F8C0E14"/>
    <w:rsid w:val="6FBA4BAF"/>
    <w:rsid w:val="71BD2DFD"/>
    <w:rsid w:val="734F76ED"/>
    <w:rsid w:val="73E73C81"/>
    <w:rsid w:val="75BC64AC"/>
    <w:rsid w:val="766036D2"/>
    <w:rsid w:val="78574485"/>
    <w:rsid w:val="79C06788"/>
    <w:rsid w:val="7A1E59ED"/>
    <w:rsid w:val="7B3D10AC"/>
    <w:rsid w:val="7BE36A2A"/>
    <w:rsid w:val="7D2E207E"/>
    <w:rsid w:val="7D5E6464"/>
    <w:rsid w:val="7D7A0EAD"/>
    <w:rsid w:val="7ED22A0D"/>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
      <w:docPartPr>
        <w:name w:val="{55a8d60c-e31c-47f2-b9be-534f8699e4b9}"/>
        <w:style w:val=""/>
        <w:category>
          <w:name w:val="常规"/>
          <w:gallery w:val="placeholder"/>
        </w:category>
        <w:types>
          <w:type w:val="bbPlcHdr"/>
        </w:types>
        <w:behaviors>
          <w:behavior w:val="content"/>
        </w:behaviors>
        <w:description w:val=""/>
        <w:guid w:val="{55a8d60c-e31c-47f2-b9be-534f8699e4b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23017</Words>
  <Characters>23366</Characters>
  <Lines>0</Lines>
  <Paragraphs>0</Paragraphs>
  <TotalTime>3</TotalTime>
  <ScaleCrop>false</ScaleCrop>
  <LinksUpToDate>false</LinksUpToDate>
  <CharactersWithSpaces>24549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2023年南浔生态酒店临时变电房拆除劳务分包工程</cp:category>
  <dcterms:created xsi:type="dcterms:W3CDTF">2023-03-16T09:34:00Z</dcterms:created>
  <dc:creator>2023-05-006</dc:creator>
  <dc:description>生态酒店东侧临时变电房拆除、清运；设备保护性拆除吊装转运至蝶来地下室（资产仓库），地下室限高运输前需考虑车辆高度</dc:description>
  <cp:keywords>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100%。</cp:keywords>
  <cp:lastModifiedBy>城投</cp:lastModifiedBy>
  <cp:lastPrinted>2023-07-11T08:02:00Z</cp:lastPrinted>
  <dcterms:modified xsi:type="dcterms:W3CDTF">2023-07-14T07:46:30Z</dcterms:modified>
  <dc:subject>主材</dc:subject>
  <dc:title>湖州南浔区生态酒店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F0E109B810DE4249A2F1948D9F7440CE_13</vt:lpwstr>
  </property>
</Properties>
</file>