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7"/>
          <w:tab w:val="center" w:pos="4789"/>
        </w:tabs>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79632530"/>
      <w:bookmarkStart w:id="1" w:name="_Toc152042290"/>
      <w:bookmarkStart w:id="2" w:name="_Toc152045514"/>
      <w:bookmarkStart w:id="3" w:name="_Toc449509649"/>
      <w:bookmarkStart w:id="4" w:name="_Toc247085674"/>
      <w:bookmarkStart w:id="5" w:name="_Toc246996903"/>
      <w:bookmarkStart w:id="6" w:name="_Toc246996160"/>
      <w:bookmarkStart w:id="7" w:name="_Toc144974482"/>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bookmarkStart w:id="8" w:name="_GoBack"/>
          <w:bookmarkEnd w:id="8"/>
          <w:r>
            <w:rPr>
              <w:rFonts w:hint="eastAsia" w:ascii="仿宋" w:hAnsi="仿宋" w:eastAsia="仿宋" w:cs="仿宋"/>
              <w:b/>
              <w:bCs/>
              <w:kern w:val="2"/>
              <w:sz w:val="44"/>
              <w:szCs w:val="44"/>
              <w:highlight w:val="none"/>
              <w:u w:val="single"/>
              <w:lang w:val="en-US" w:eastAsia="zh-CN" w:bidi="ar-SA"/>
            </w:rPr>
            <w:t>2023年栲栳湾一号地块专业分包工程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2023-06-005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2023年栲栳湾一号地块专业分包工程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napToGrid w:val="0"/>
                <w:kern w:val="2"/>
                <w:sz w:val="24"/>
                <w:szCs w:val="24"/>
                <w:lang w:val="en-US" w:eastAsia="zh-CN" w:bidi="ar-SA"/>
              </w:rPr>
              <w:t xml:space="preserve">湖州南浔浔乡建设发展有限公司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lang w:val="en-US" w:eastAsia="zh-CN"/>
              </w:rPr>
              <w:t>加固工程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78日历天</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sz w:val="24"/>
                <w:szCs w:val="24"/>
                <w:u w:val="single"/>
                <w:lang w:val="en-US" w:eastAsia="zh-CN"/>
              </w:rPr>
              <w:t>3998935</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 xml:space="preserve">湖州市南浔区南浔古镇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4"/>
                    <w:szCs w:val="24"/>
                    <w:highlight w:val="yellow"/>
                    <w:u w:val="single"/>
                    <w:lang w:val="en-US" w:eastAsia="zh-CN"/>
                  </w:rPr>
                  <w:t>设计图纸范围内的加固等工程施工</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，具体详见图纸及工程量清单，最终以招标人及业主单位要求为准，直至本工程满足功能性要求及设计单位、业主单位要求并竣工验收合格为止。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每月支付实际完成工程量的60%，工程完工后支付合同价下浮后的65%，竣工验收完成并提交结算资料后支付至合同价下浮后的75%，结算审计完成后支付至审计价的95%，尾款待保修期满后一个月内付清（无息）。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 古建筑专业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3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8 %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24</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专业</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2023年栲栳湾一号地块专业分包工程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湖州市南浔区南浔古镇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设计图纸范围内的加固等工程施工</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专业承包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78日历天</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highlight w:val="yellow"/>
          <w:u w:val="single"/>
          <w:lang w:val="en-US" w:eastAsia="zh-CN"/>
        </w:rPr>
        <w:t xml:space="preserve"> </w:t>
      </w:r>
      <w:sdt>
        <w:sdtPr>
          <w:rPr>
            <w:rFonts w:hint="default" w:ascii="仿宋" w:hAnsi="仿宋" w:eastAsia="仿宋" w:cs="仿宋"/>
            <w:b w:val="0"/>
            <w:bCs w:val="0"/>
            <w:color w:val="auto"/>
            <w:kern w:val="0"/>
            <w:sz w:val="28"/>
            <w:szCs w:val="28"/>
            <w:highlight w:val="yellow"/>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highlight w:val="yellow"/>
            <w:u w:val="single"/>
            <w:lang w:val="en-US" w:eastAsia="zh-CN" w:bidi="ar"/>
          </w:rPr>
        </w:sdtEndPr>
        <w:sdtContent>
          <w:r>
            <w:rPr>
              <w:rFonts w:hint="eastAsia" w:ascii="仿宋" w:hAnsi="仿宋" w:eastAsia="仿宋" w:cs="仿宋"/>
              <w:b w:val="0"/>
              <w:bCs w:val="0"/>
              <w:color w:val="auto"/>
              <w:kern w:val="0"/>
              <w:sz w:val="28"/>
              <w:szCs w:val="28"/>
              <w:highlight w:val="yellow"/>
              <w:u w:val="single"/>
              <w:lang w:val="en-US" w:eastAsia="zh-CN" w:bidi="ar"/>
            </w:rPr>
            <w:t>/</w:t>
          </w:r>
        </w:sdtContent>
      </w:sdt>
      <w:r>
        <w:rPr>
          <w:rFonts w:hint="eastAsia" w:ascii="仿宋" w:hAnsi="仿宋" w:eastAsia="仿宋" w:cs="仿宋"/>
          <w:b w:val="0"/>
          <w:bCs w:val="0"/>
          <w:color w:val="auto"/>
          <w:kern w:val="0"/>
          <w:sz w:val="28"/>
          <w:szCs w:val="28"/>
          <w:highlight w:val="yellow"/>
          <w:u w:val="single"/>
          <w:lang w:val="en-US" w:eastAsia="zh-CN"/>
        </w:rPr>
        <w:t xml:space="preserve">  </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每月支付实际完成工程量的60%，工程完工后支付合同价下浮后的65%，竣工验收完成并提交结算资料后支付至合同价下浮后的75%，结算审计完成后支付至审计价的95%，尾款待保修期满后一个月内付清（无息）。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ODAwM2Y0YTJjNWY2NmUyMWVlZDQxOTJhMjkzNDAifQ=="/>
    <w:docVar w:name="KSO_WPS_MARK_KEY" w:val="ea7115b9-2474-4e62-804a-1706c387fffd"/>
  </w:docVars>
  <w:rsids>
    <w:rsidRoot w:val="00000000"/>
    <w:rsid w:val="03B82FCB"/>
    <w:rsid w:val="04766C8B"/>
    <w:rsid w:val="04D74D1F"/>
    <w:rsid w:val="071719AF"/>
    <w:rsid w:val="0849771D"/>
    <w:rsid w:val="0AD67DCC"/>
    <w:rsid w:val="0B131714"/>
    <w:rsid w:val="0CD50908"/>
    <w:rsid w:val="0EA64661"/>
    <w:rsid w:val="12B23358"/>
    <w:rsid w:val="13FE30BF"/>
    <w:rsid w:val="15CE7129"/>
    <w:rsid w:val="16AD2835"/>
    <w:rsid w:val="176F2DA1"/>
    <w:rsid w:val="18E90CD1"/>
    <w:rsid w:val="19C26032"/>
    <w:rsid w:val="19C5040E"/>
    <w:rsid w:val="1A206ABF"/>
    <w:rsid w:val="1A293F98"/>
    <w:rsid w:val="1A3B555D"/>
    <w:rsid w:val="1B5D1D31"/>
    <w:rsid w:val="1CCF314C"/>
    <w:rsid w:val="1D483D15"/>
    <w:rsid w:val="1DCB797C"/>
    <w:rsid w:val="204D69B4"/>
    <w:rsid w:val="208C62A2"/>
    <w:rsid w:val="20B938C0"/>
    <w:rsid w:val="213F0FCC"/>
    <w:rsid w:val="21551EFD"/>
    <w:rsid w:val="26941677"/>
    <w:rsid w:val="29183CAB"/>
    <w:rsid w:val="2B53038F"/>
    <w:rsid w:val="2C2C73FB"/>
    <w:rsid w:val="2C835CA7"/>
    <w:rsid w:val="2CEE5EF5"/>
    <w:rsid w:val="2E1960EA"/>
    <w:rsid w:val="2F946106"/>
    <w:rsid w:val="31D514A6"/>
    <w:rsid w:val="327B437D"/>
    <w:rsid w:val="340D054C"/>
    <w:rsid w:val="34414572"/>
    <w:rsid w:val="3BE86E9B"/>
    <w:rsid w:val="3DC446E3"/>
    <w:rsid w:val="41514B69"/>
    <w:rsid w:val="41A35158"/>
    <w:rsid w:val="431C3B09"/>
    <w:rsid w:val="438E22FD"/>
    <w:rsid w:val="43B7D993"/>
    <w:rsid w:val="440E29C6"/>
    <w:rsid w:val="45897941"/>
    <w:rsid w:val="47366E50"/>
    <w:rsid w:val="47D67677"/>
    <w:rsid w:val="49726DB2"/>
    <w:rsid w:val="4A7973CA"/>
    <w:rsid w:val="4A9660B1"/>
    <w:rsid w:val="4AA95301"/>
    <w:rsid w:val="4C475AF7"/>
    <w:rsid w:val="4CA06901"/>
    <w:rsid w:val="4F551148"/>
    <w:rsid w:val="514F10D6"/>
    <w:rsid w:val="539F7491"/>
    <w:rsid w:val="53B145BF"/>
    <w:rsid w:val="53D04A19"/>
    <w:rsid w:val="55F559A8"/>
    <w:rsid w:val="56D06B14"/>
    <w:rsid w:val="56F004E6"/>
    <w:rsid w:val="59C471EB"/>
    <w:rsid w:val="5A25452A"/>
    <w:rsid w:val="5AF076C2"/>
    <w:rsid w:val="5B657D8E"/>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3E73C81"/>
    <w:rsid w:val="74762906"/>
    <w:rsid w:val="75BC64AC"/>
    <w:rsid w:val="7A1E59ED"/>
    <w:rsid w:val="7B3D10AC"/>
    <w:rsid w:val="7BE36A2A"/>
    <w:rsid w:val="7D402F34"/>
    <w:rsid w:val="7D5E6464"/>
    <w:rsid w:val="7D7A0EAD"/>
    <w:rsid w:val="7F892E5F"/>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22892</Words>
  <Characters>23245</Characters>
  <Lines>0</Lines>
  <Paragraphs>0</Paragraphs>
  <TotalTime>2</TotalTime>
  <ScaleCrop>false</ScaleCrop>
  <LinksUpToDate>false</LinksUpToDate>
  <CharactersWithSpaces>24447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2023年栲栳湾一号地块专业分包工程</cp:category>
  <dcterms:created xsi:type="dcterms:W3CDTF">2023-03-16T09:34:00Z</dcterms:created>
  <dc:creator>2023-05-006</dc:creator>
  <dc:description>设计图纸范围内的加固等工程施工</dc:description>
  <cp:keywords>每月支付实际完成工程量的60%，工程完工后支付合同价下浮后的65%，竣工验收完成并提交结算资料后支付至合同价下浮后的75%，结算审计完成后支付至审计价的95%，尾款待保修期满后一个月内付清（无息）。</cp:keywords>
  <cp:lastModifiedBy>Administrator</cp:lastModifiedBy>
  <cp:lastPrinted>2023-07-20T02:42:00Z</cp:lastPrinted>
  <dcterms:modified xsi:type="dcterms:W3CDTF">2023-07-21T14:16:08Z</dcterms:modified>
  <dc:subject>/</dc:subject>
  <dc:title>湖州市南浔区南浔古镇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F0E109B810DE4249A2F1948D9F7440CE_13</vt:lpwstr>
  </property>
</Properties>
</file>