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246996160"/>
      <w:bookmarkStart w:id="1" w:name="_Toc179632530"/>
      <w:bookmarkStart w:id="2" w:name="_Toc449509649"/>
      <w:bookmarkStart w:id="3" w:name="_Toc152045514"/>
      <w:bookmarkStart w:id="4" w:name="_Toc144974482"/>
      <w:bookmarkStart w:id="5" w:name="_Toc152042290"/>
      <w:bookmarkStart w:id="6" w:name="_Toc246996903"/>
      <w:bookmarkStart w:id="7" w:name="_Toc247085674"/>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南浔广安高端准备制造产业园二期项目—消防新建劳务分包工程（重新招标）</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2023-09-001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2023年9月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南浔广安高端准备制造产业园二期项目—消防新建劳务分包工程（重新招标）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广安浔城投资发展有限公司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napToGrid w:val="0"/>
                <w:kern w:val="2"/>
                <w:sz w:val="24"/>
                <w:szCs w:val="24"/>
                <w:highlight w:val="yellow"/>
                <w:lang w:val="en-US" w:eastAsia="zh-CN" w:bidi="ar-SA"/>
              </w:rPr>
              <w:t>新建消防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按招标人要求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178万</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四川省广安市广安区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sz w:val="24"/>
                    <w:szCs w:val="24"/>
                    <w:highlight w:val="yellow"/>
                    <w:u w:val="single"/>
                    <w:lang w:val="en-US" w:eastAsia="zh-CN"/>
                  </w:rPr>
                  <w:t>新建8#、11#、12#厂房消防工程</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rPr>
              <w:t>施工劳务资质（</w:t>
            </w:r>
            <w:r>
              <w:rPr>
                <w:rFonts w:hint="eastAsia" w:ascii="仿宋" w:hAnsi="仿宋" w:eastAsia="仿宋" w:cs="仿宋"/>
                <w:color w:val="000000"/>
                <w:sz w:val="24"/>
                <w:szCs w:val="24"/>
                <w:highlight w:val="yellow"/>
                <w:u w:val="single"/>
              </w:rPr>
              <w:t>本项目不接受联合体投标）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18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0%</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13</w:t>
            </w:r>
            <w:bookmarkStart w:id="8" w:name="_GoBack"/>
            <w:bookmarkEnd w:id="8"/>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14</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ind w:firstLine="0" w:firstLineChars="0"/>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附件2：工程量清单</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南浔广安高端准备制造产业园二期项目—消防新建劳务分包工程（重新招标）</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四川省广安市广安区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新建8#、11#、12#厂房消防工程</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按招标人要求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A35B5C"/>
    <w:rsid w:val="031D2367"/>
    <w:rsid w:val="037A1AA1"/>
    <w:rsid w:val="04766C8B"/>
    <w:rsid w:val="04D74D1F"/>
    <w:rsid w:val="055C68A4"/>
    <w:rsid w:val="06171429"/>
    <w:rsid w:val="071719AF"/>
    <w:rsid w:val="079960C2"/>
    <w:rsid w:val="0A8B5C21"/>
    <w:rsid w:val="0AD67DCC"/>
    <w:rsid w:val="0B131714"/>
    <w:rsid w:val="0CD50908"/>
    <w:rsid w:val="0D6469BA"/>
    <w:rsid w:val="0EA64661"/>
    <w:rsid w:val="12B23358"/>
    <w:rsid w:val="12C23A1B"/>
    <w:rsid w:val="134428EC"/>
    <w:rsid w:val="13FE30BF"/>
    <w:rsid w:val="15CE7129"/>
    <w:rsid w:val="16460046"/>
    <w:rsid w:val="16AD2835"/>
    <w:rsid w:val="176F2DA1"/>
    <w:rsid w:val="18E90CD1"/>
    <w:rsid w:val="19771AEE"/>
    <w:rsid w:val="19C26032"/>
    <w:rsid w:val="19C5040E"/>
    <w:rsid w:val="19D4673F"/>
    <w:rsid w:val="1A206ABF"/>
    <w:rsid w:val="1A293F98"/>
    <w:rsid w:val="1A3B555D"/>
    <w:rsid w:val="1B554035"/>
    <w:rsid w:val="1B5D1D31"/>
    <w:rsid w:val="1CBC0BD7"/>
    <w:rsid w:val="1D1B1C47"/>
    <w:rsid w:val="1D483D15"/>
    <w:rsid w:val="1DCB797C"/>
    <w:rsid w:val="1E380731"/>
    <w:rsid w:val="1F7A2683"/>
    <w:rsid w:val="208C62A2"/>
    <w:rsid w:val="20B938C0"/>
    <w:rsid w:val="213F0FCC"/>
    <w:rsid w:val="21551EFD"/>
    <w:rsid w:val="2182385D"/>
    <w:rsid w:val="21FB1F5E"/>
    <w:rsid w:val="249E36CC"/>
    <w:rsid w:val="24F97C9E"/>
    <w:rsid w:val="25DB046E"/>
    <w:rsid w:val="26941677"/>
    <w:rsid w:val="27197CEC"/>
    <w:rsid w:val="273C1C9A"/>
    <w:rsid w:val="285C1139"/>
    <w:rsid w:val="28E62AEA"/>
    <w:rsid w:val="29183CAB"/>
    <w:rsid w:val="2B1115E9"/>
    <w:rsid w:val="2C2C73FB"/>
    <w:rsid w:val="2CEE5EF5"/>
    <w:rsid w:val="2E08306F"/>
    <w:rsid w:val="2E1960EA"/>
    <w:rsid w:val="2F946106"/>
    <w:rsid w:val="31D514A6"/>
    <w:rsid w:val="340D054C"/>
    <w:rsid w:val="34414572"/>
    <w:rsid w:val="3546508A"/>
    <w:rsid w:val="36733095"/>
    <w:rsid w:val="375F773F"/>
    <w:rsid w:val="3BE86E9B"/>
    <w:rsid w:val="3CC46FAD"/>
    <w:rsid w:val="3DC446E3"/>
    <w:rsid w:val="3EAF2EDB"/>
    <w:rsid w:val="3F0E0D68"/>
    <w:rsid w:val="3F7F1CD8"/>
    <w:rsid w:val="41514B69"/>
    <w:rsid w:val="41A35158"/>
    <w:rsid w:val="4235270E"/>
    <w:rsid w:val="428721BC"/>
    <w:rsid w:val="42941B59"/>
    <w:rsid w:val="431C3B09"/>
    <w:rsid w:val="438E22FD"/>
    <w:rsid w:val="43B7D993"/>
    <w:rsid w:val="440E29C6"/>
    <w:rsid w:val="441753C0"/>
    <w:rsid w:val="44E366D6"/>
    <w:rsid w:val="467D7510"/>
    <w:rsid w:val="47366E50"/>
    <w:rsid w:val="476C1DA8"/>
    <w:rsid w:val="47CF6349"/>
    <w:rsid w:val="47D67677"/>
    <w:rsid w:val="48E550EE"/>
    <w:rsid w:val="49333DB6"/>
    <w:rsid w:val="49726DB2"/>
    <w:rsid w:val="4A7973CA"/>
    <w:rsid w:val="4A9660B1"/>
    <w:rsid w:val="4AA95301"/>
    <w:rsid w:val="4B946E29"/>
    <w:rsid w:val="4C475AF7"/>
    <w:rsid w:val="4C765869"/>
    <w:rsid w:val="4CA06901"/>
    <w:rsid w:val="4DF93283"/>
    <w:rsid w:val="4E9B0C46"/>
    <w:rsid w:val="50066983"/>
    <w:rsid w:val="52617548"/>
    <w:rsid w:val="539F7491"/>
    <w:rsid w:val="53B145BF"/>
    <w:rsid w:val="53D04A19"/>
    <w:rsid w:val="55F559A8"/>
    <w:rsid w:val="56D06B14"/>
    <w:rsid w:val="599D1946"/>
    <w:rsid w:val="59C471EB"/>
    <w:rsid w:val="5B657D8E"/>
    <w:rsid w:val="5C4C4833"/>
    <w:rsid w:val="5D806808"/>
    <w:rsid w:val="613501EA"/>
    <w:rsid w:val="61B06DA8"/>
    <w:rsid w:val="61F814EF"/>
    <w:rsid w:val="628831A4"/>
    <w:rsid w:val="62D51A51"/>
    <w:rsid w:val="6556394C"/>
    <w:rsid w:val="65B823D7"/>
    <w:rsid w:val="65BB6E91"/>
    <w:rsid w:val="66C842C6"/>
    <w:rsid w:val="66F53047"/>
    <w:rsid w:val="6725467E"/>
    <w:rsid w:val="678D387A"/>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8574485"/>
    <w:rsid w:val="786813C2"/>
    <w:rsid w:val="79C06788"/>
    <w:rsid w:val="7A1E59ED"/>
    <w:rsid w:val="7B3D10AC"/>
    <w:rsid w:val="7B7C08B1"/>
    <w:rsid w:val="7BE36A2A"/>
    <w:rsid w:val="7BF32349"/>
    <w:rsid w:val="7D2E207E"/>
    <w:rsid w:val="7D5E6464"/>
    <w:rsid w:val="7D7A0EAD"/>
    <w:rsid w:val="7D990D5B"/>
    <w:rsid w:val="7D996D6E"/>
    <w:rsid w:val="7ED22A0D"/>
    <w:rsid w:val="7F2C3AA6"/>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23767</Words>
  <Characters>24138</Characters>
  <Lines>0</Lines>
  <Paragraphs>0</Paragraphs>
  <TotalTime>5</TotalTime>
  <ScaleCrop>false</ScaleCrop>
  <LinksUpToDate>false</LinksUpToDate>
  <CharactersWithSpaces>25316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南浔广安高端准备制造产业园二期项目—消防新建劳务分包工程（重新招标）</cp:category>
  <dcterms:created xsi:type="dcterms:W3CDTF">2023-03-16T09:34:00Z</dcterms:created>
  <dc:creator>2023-05-006</dc:creator>
  <dc:description>新建8#、11#、12#厂房消防工程</dc:description>
  <cp:keywords>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cp:keywords>
  <cp:lastModifiedBy>HSM</cp:lastModifiedBy>
  <cp:lastPrinted>2023-09-08T01:47:00Z</cp:lastPrinted>
  <dcterms:modified xsi:type="dcterms:W3CDTF">2023-09-11T01:07:59Z</dcterms:modified>
  <dc:subject>主材</dc:subject>
  <dc:title>四川省广安市广安区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