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179632530"/>
      <w:bookmarkStart w:id="1" w:name="_Toc247085674"/>
      <w:bookmarkStart w:id="2" w:name="_Toc152042290"/>
      <w:bookmarkStart w:id="3" w:name="_Toc144974482"/>
      <w:bookmarkStart w:id="4" w:name="_Toc152045514"/>
      <w:bookmarkStart w:id="5" w:name="_Toc246996903"/>
      <w:bookmarkStart w:id="6" w:name="_Toc246996160"/>
      <w:bookmarkStart w:id="7" w:name="_Toc449509649"/>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2024年吾悦售楼部北侧场地平整劳务分包项目</w:t>
          </w:r>
        </w:sdtContent>
      </w:sdt>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2024-N-104-下01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2024年7月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sdt>
              <w:sdtPr>
                <w:rPr>
                  <w:rFonts w:hint="eastAsia" w:ascii="仿宋" w:hAnsi="仿宋" w:eastAsia="仿宋" w:cs="仿宋"/>
                  <w:b w:val="0"/>
                  <w:bCs w:val="0"/>
                  <w:kern w:val="2"/>
                  <w:sz w:val="28"/>
                  <w:szCs w:val="28"/>
                  <w:highlight w:val="none"/>
                  <w:u w:val="single"/>
                  <w:lang w:val="en-US" w:eastAsia="zh-CN" w:bidi="ar-SA"/>
                </w:rPr>
                <w:id w:val="147480176"/>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2024年吾悦售楼部北侧场地平整劳务分包项目</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 xml:space="preserve"> 湖州南浔城投资产经营集团有限公司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吾悦售楼部北侧场地平整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15日历天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约10万</w:t>
            </w:r>
            <w:r>
              <w:rPr>
                <w:rFonts w:hint="eastAsia" w:ascii="仿宋_GB2312" w:hAnsi="仿宋_GB2312" w:eastAsia="仿宋_GB2312" w:cs="仿宋_GB2312"/>
                <w:sz w:val="28"/>
                <w:szCs w:val="28"/>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湖州市南浔区吾悦售楼部北侧</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吾悦售楼部北侧场地平整，混凝土路面破除、场地平整、部分破损围挡修复、多余土方及垃圾外运等工程，最终以招标人及业主单位要求为准，直至本工程满足功能性要求及设计单位、业主单位要求并竣工验收合格为止。</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市政劳务 </w:t>
            </w:r>
            <w:r>
              <w:rPr>
                <w:rFonts w:hint="eastAsia" w:ascii="仿宋_GB2312" w:hAnsi="仿宋_GB2312" w:eastAsia="仿宋_GB2312" w:cs="仿宋_GB2312"/>
                <w:sz w:val="28"/>
                <w:szCs w:val="28"/>
                <w:highlight w:val="none"/>
                <w:vertAlign w:val="baseline"/>
                <w:lang w:val="en-US" w:eastAsia="zh-CN"/>
              </w:rPr>
              <w:t>分包库内单位。</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11</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6%</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r>
              <w:rPr>
                <w:rFonts w:hint="eastAsia" w:ascii="仿宋_GB2312" w:hAnsi="仿宋_GB2312" w:eastAsia="仿宋_GB2312" w:cs="仿宋_GB2312"/>
                <w:sz w:val="28"/>
                <w:szCs w:val="28"/>
                <w:highlight w:val="yellow"/>
                <w:u w:val="single"/>
                <w:lang w:eastAsia="zh-CN"/>
              </w:rPr>
              <w:t>2024年</w:t>
            </w:r>
            <w:r>
              <w:rPr>
                <w:rFonts w:hint="eastAsia" w:ascii="仿宋_GB2312" w:hAnsi="仿宋_GB2312" w:eastAsia="仿宋_GB2312" w:cs="仿宋_GB2312"/>
                <w:sz w:val="28"/>
                <w:szCs w:val="28"/>
                <w:highlight w:val="yellow"/>
                <w:u w:val="single"/>
                <w:lang w:val="en-US" w:eastAsia="zh-CN"/>
              </w:rPr>
              <w:t>8</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2</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15</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bookmarkStart w:id="8" w:name="_GoBack"/>
            <w:bookmarkEnd w:id="8"/>
            <w:r>
              <w:rPr>
                <w:rFonts w:hint="eastAsia" w:ascii="仿宋_GB2312" w:hAnsi="仿宋_GB2312" w:eastAsia="仿宋_GB2312" w:cs="仿宋_GB2312"/>
                <w:sz w:val="28"/>
                <w:szCs w:val="28"/>
                <w:highlight w:val="yellow"/>
                <w:u w:val="single"/>
                <w:lang w:eastAsia="zh-CN"/>
              </w:rPr>
              <w:t>分</w:t>
            </w:r>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pPr>
              <w:ind w:firstLine="640" w:firstLineChars="2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160" w:firstLineChars="50"/>
              <w:rPr>
                <w:rFonts w:hint="eastAsia" w:ascii="仿宋_GB2312" w:hAnsi="仿宋_GB2312" w:eastAsia="仿宋_GB2312" w:cs="仿宋_GB2312"/>
                <w:kern w:val="0"/>
                <w:sz w:val="32"/>
                <w:szCs w:val="32"/>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pPr>
              <w:rPr>
                <w:rFonts w:hint="eastAsia" w:ascii="仿宋_GB2312" w:hAnsi="仿宋_GB2312" w:eastAsia="仿宋_GB2312" w:cs="仿宋_GB2312"/>
                <w:kern w:val="0"/>
                <w:sz w:val="32"/>
                <w:szCs w:val="32"/>
              </w:rPr>
            </w:pP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pPr>
              <w:rPr>
                <w:rFonts w:hint="eastAsia" w:ascii="仿宋_GB2312" w:hAnsi="仿宋_GB2312" w:eastAsia="仿宋_GB2312" w:cs="仿宋_GB2312"/>
                <w:kern w:val="0"/>
                <w:sz w:val="28"/>
                <w:szCs w:val="28"/>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pPr>
        <w:pStyle w:val="11"/>
        <w:rPr>
          <w:rFonts w:hint="eastAsia"/>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pStyle w:val="4"/>
        <w:rPr>
          <w:rFonts w:hint="eastAsia" w:ascii="仿宋" w:hAnsi="仿宋" w:eastAsia="仿宋" w:cs="仿宋"/>
          <w:sz w:val="28"/>
          <w:szCs w:val="28"/>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pPr>
        <w:pStyle w:val="11"/>
        <w:rPr>
          <w:rFonts w:hint="eastAsia"/>
          <w:sz w:val="28"/>
          <w:szCs w:val="28"/>
          <w:lang w:val="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rPr>
          <w:rFonts w:hint="eastAsia"/>
          <w:sz w:val="28"/>
          <w:szCs w:val="28"/>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80176"/>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2024年吾悦售楼部北侧场地平整劳务分包项目</w:t>
          </w:r>
        </w:sdtContent>
      </w:sdt>
      <w:r>
        <w:rPr>
          <w:rFonts w:hint="eastAsia" w:ascii="仿宋_GB2312" w:hAnsi="仿宋_GB2312" w:eastAsia="仿宋_GB2312" w:cs="仿宋_GB2312"/>
          <w:b w:val="0"/>
          <w:color w:val="auto"/>
          <w:kern w:val="2"/>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79754"/>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湖州市南浔区吾悦售楼部北侧</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吾悦售楼部北侧场地平整，混凝土路面破除、场地平整、部分破损围挡修复、多余土方及垃圾外运等工程，最终以招标人及业主单位要求为准，直至本工程满足功能性要求及设计单位、业主单位要求并竣工验收合格为止。</w:t>
          </w:r>
        </w:sdtContent>
      </w:sdt>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380"/>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15日历天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997"/>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sdtContent>
      </w:sdt>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24D517C"/>
    <w:rsid w:val="02BC3862"/>
    <w:rsid w:val="02BC5875"/>
    <w:rsid w:val="036F73CD"/>
    <w:rsid w:val="05C27936"/>
    <w:rsid w:val="060D2627"/>
    <w:rsid w:val="0664493D"/>
    <w:rsid w:val="07034D03"/>
    <w:rsid w:val="08A300C3"/>
    <w:rsid w:val="08FB4D60"/>
    <w:rsid w:val="0A2B40C2"/>
    <w:rsid w:val="0A7439FC"/>
    <w:rsid w:val="0ABC39D8"/>
    <w:rsid w:val="0BD0477F"/>
    <w:rsid w:val="0BFE5400"/>
    <w:rsid w:val="0C380864"/>
    <w:rsid w:val="0D435CF0"/>
    <w:rsid w:val="0D5B23CC"/>
    <w:rsid w:val="0D8B3083"/>
    <w:rsid w:val="0DC10698"/>
    <w:rsid w:val="0E213296"/>
    <w:rsid w:val="0FFB54E4"/>
    <w:rsid w:val="109275A9"/>
    <w:rsid w:val="128C4F28"/>
    <w:rsid w:val="140B4E5D"/>
    <w:rsid w:val="1437301A"/>
    <w:rsid w:val="150838E9"/>
    <w:rsid w:val="160C4FAD"/>
    <w:rsid w:val="16D80B50"/>
    <w:rsid w:val="172401FC"/>
    <w:rsid w:val="175E1271"/>
    <w:rsid w:val="177B16DD"/>
    <w:rsid w:val="17F90A1F"/>
    <w:rsid w:val="18651DBE"/>
    <w:rsid w:val="188B1748"/>
    <w:rsid w:val="18FD3554"/>
    <w:rsid w:val="1EDA1C32"/>
    <w:rsid w:val="1F4F5857"/>
    <w:rsid w:val="20966027"/>
    <w:rsid w:val="213C72D1"/>
    <w:rsid w:val="21A9704B"/>
    <w:rsid w:val="21E5246C"/>
    <w:rsid w:val="240C6FC1"/>
    <w:rsid w:val="24923529"/>
    <w:rsid w:val="25AC1A52"/>
    <w:rsid w:val="25AC3ECC"/>
    <w:rsid w:val="25CC4F38"/>
    <w:rsid w:val="268202E5"/>
    <w:rsid w:val="273F34FA"/>
    <w:rsid w:val="27817DA6"/>
    <w:rsid w:val="28E8438B"/>
    <w:rsid w:val="29385A89"/>
    <w:rsid w:val="29931E14"/>
    <w:rsid w:val="2A1D189D"/>
    <w:rsid w:val="2A5C1303"/>
    <w:rsid w:val="2A76033E"/>
    <w:rsid w:val="2BF235E5"/>
    <w:rsid w:val="2BFB6029"/>
    <w:rsid w:val="2C936391"/>
    <w:rsid w:val="2CA46F92"/>
    <w:rsid w:val="2D2E3708"/>
    <w:rsid w:val="2D4C1D3E"/>
    <w:rsid w:val="2DDD275B"/>
    <w:rsid w:val="2EA60DD6"/>
    <w:rsid w:val="2EE70255"/>
    <w:rsid w:val="2EED2E72"/>
    <w:rsid w:val="2F7B4131"/>
    <w:rsid w:val="2FD47A9D"/>
    <w:rsid w:val="30981779"/>
    <w:rsid w:val="328416F9"/>
    <w:rsid w:val="34390751"/>
    <w:rsid w:val="343D1E3E"/>
    <w:rsid w:val="34B25A95"/>
    <w:rsid w:val="34C66947"/>
    <w:rsid w:val="39C872B8"/>
    <w:rsid w:val="3A8373E6"/>
    <w:rsid w:val="3B346B06"/>
    <w:rsid w:val="3B790C66"/>
    <w:rsid w:val="3CCF61D5"/>
    <w:rsid w:val="3EE94E91"/>
    <w:rsid w:val="401933BF"/>
    <w:rsid w:val="401B49F1"/>
    <w:rsid w:val="407C2246"/>
    <w:rsid w:val="40CC5ECD"/>
    <w:rsid w:val="42913872"/>
    <w:rsid w:val="42C67AC2"/>
    <w:rsid w:val="42E64203"/>
    <w:rsid w:val="43DB70C2"/>
    <w:rsid w:val="44743BF0"/>
    <w:rsid w:val="448A4217"/>
    <w:rsid w:val="45466415"/>
    <w:rsid w:val="46606607"/>
    <w:rsid w:val="48475477"/>
    <w:rsid w:val="48AD296E"/>
    <w:rsid w:val="4933371F"/>
    <w:rsid w:val="49F45690"/>
    <w:rsid w:val="49F45F42"/>
    <w:rsid w:val="4A7D1CB1"/>
    <w:rsid w:val="4ACB29B1"/>
    <w:rsid w:val="4AF72C27"/>
    <w:rsid w:val="4C8C20EA"/>
    <w:rsid w:val="4C95730F"/>
    <w:rsid w:val="4CA046F7"/>
    <w:rsid w:val="4D566987"/>
    <w:rsid w:val="4D72579F"/>
    <w:rsid w:val="4EC17644"/>
    <w:rsid w:val="4ED11A10"/>
    <w:rsid w:val="4F2C520F"/>
    <w:rsid w:val="4F3B50DC"/>
    <w:rsid w:val="4F9801E7"/>
    <w:rsid w:val="50812FC2"/>
    <w:rsid w:val="50DC22A0"/>
    <w:rsid w:val="526B23B2"/>
    <w:rsid w:val="52B64033"/>
    <w:rsid w:val="544431D4"/>
    <w:rsid w:val="55B87767"/>
    <w:rsid w:val="57230952"/>
    <w:rsid w:val="57376AD1"/>
    <w:rsid w:val="57522A51"/>
    <w:rsid w:val="580C6F3F"/>
    <w:rsid w:val="58AC05C2"/>
    <w:rsid w:val="59875B51"/>
    <w:rsid w:val="5A653BEA"/>
    <w:rsid w:val="5B73507F"/>
    <w:rsid w:val="5C1678E0"/>
    <w:rsid w:val="5ED66666"/>
    <w:rsid w:val="5F7E0DDA"/>
    <w:rsid w:val="609360DE"/>
    <w:rsid w:val="60A87BAD"/>
    <w:rsid w:val="61083DAF"/>
    <w:rsid w:val="617A50C8"/>
    <w:rsid w:val="61990971"/>
    <w:rsid w:val="62086F99"/>
    <w:rsid w:val="63665421"/>
    <w:rsid w:val="650E0CA2"/>
    <w:rsid w:val="66221F5E"/>
    <w:rsid w:val="669E0497"/>
    <w:rsid w:val="67121B6C"/>
    <w:rsid w:val="67B31BB7"/>
    <w:rsid w:val="680E6F72"/>
    <w:rsid w:val="689950F9"/>
    <w:rsid w:val="69244882"/>
    <w:rsid w:val="69DD59B8"/>
    <w:rsid w:val="6AB563C0"/>
    <w:rsid w:val="6ACB5B2B"/>
    <w:rsid w:val="6AD63EF6"/>
    <w:rsid w:val="6B8159D3"/>
    <w:rsid w:val="6C772C23"/>
    <w:rsid w:val="6E244BCE"/>
    <w:rsid w:val="6F370F32"/>
    <w:rsid w:val="6FDD7C1E"/>
    <w:rsid w:val="71774396"/>
    <w:rsid w:val="71890927"/>
    <w:rsid w:val="72044E22"/>
    <w:rsid w:val="73D20082"/>
    <w:rsid w:val="74B67236"/>
    <w:rsid w:val="750232A8"/>
    <w:rsid w:val="75F16FE0"/>
    <w:rsid w:val="75F82D28"/>
    <w:rsid w:val="779F2399"/>
    <w:rsid w:val="77CC339C"/>
    <w:rsid w:val="7A1B7966"/>
    <w:rsid w:val="7B65103C"/>
    <w:rsid w:val="7BF33070"/>
    <w:rsid w:val="7BF548BF"/>
    <w:rsid w:val="7CB1418D"/>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24720</Words>
  <Characters>25108</Characters>
  <Lines>0</Lines>
  <Paragraphs>0</Paragraphs>
  <TotalTime>0</TotalTime>
  <ScaleCrop>false</ScaleCrop>
  <LinksUpToDate>false</LinksUpToDate>
  <CharactersWithSpaces>26120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dc:creator>
  <dc:description>湖州市南浔区吾悦售楼部北侧</dc:description>
  <cp:keywords>2024年吾悦售楼部北侧场地平整劳务分包项目</cp:keywords>
  <cp:lastModifiedBy>Administrator</cp:lastModifiedBy>
  <cp:lastPrinted>2024-07-25T03:09:00Z</cp:lastPrinted>
  <dcterms:modified xsi:type="dcterms:W3CDTF">2024-07-31T00:40:09Z</dcterms:modified>
  <dc:subject>建设内容包括但不限于吾悦售楼部北侧场地平整，混凝土路面破除、场地平整、部分破损围挡修复、多余土方及垃圾外运等工程，最终以招标人及业主单位要求为准，直至本工程满足功能性要求及设计单位、业主单位要求并竣工验收合格为止。</dc:subject>
  <dc:title> 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4694928C8C4545DB99332A903739E6C8_11</vt:lpwstr>
  </property>
</Properties>
</file>